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B9" w:rsidRDefault="00073EB9" w:rsidP="00584F73">
      <w:pPr>
        <w:spacing w:line="24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УДК</w:t>
      </w:r>
      <w:r w:rsidR="00257BF1">
        <w:rPr>
          <w:rFonts w:ascii="Times New Roman" w:hAnsi="Times New Roman" w:cs="Times New Roman"/>
          <w:color w:val="222222"/>
          <w:sz w:val="28"/>
          <w:szCs w:val="28"/>
          <w:shd w:val="clear" w:color="auto" w:fill="FFFFFF"/>
        </w:rPr>
        <w:t xml:space="preserve"> 54.01; 548.3</w:t>
      </w:r>
    </w:p>
    <w:p w:rsidR="00073EB9" w:rsidRDefault="00073EB9" w:rsidP="00073EB9">
      <w:pPr>
        <w:spacing w:line="240" w:lineRule="auto"/>
        <w:ind w:firstLine="708"/>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МОДЕЛИРОВАНИЕ ХИМИЧЕСКИХ ПРОЦЕССОВ В УСЛОВИЯХ ГИДР</w:t>
      </w:r>
      <w:proofErr w:type="gramStart"/>
      <w:r>
        <w:rPr>
          <w:rFonts w:ascii="Times New Roman" w:hAnsi="Times New Roman" w:cs="Times New Roman"/>
          <w:color w:val="222222"/>
          <w:sz w:val="28"/>
          <w:szCs w:val="28"/>
          <w:shd w:val="clear" w:color="auto" w:fill="FFFFFF"/>
        </w:rPr>
        <w:t>О-</w:t>
      </w:r>
      <w:proofErr w:type="gramEnd"/>
      <w:r>
        <w:rPr>
          <w:rFonts w:ascii="Times New Roman" w:hAnsi="Times New Roman" w:cs="Times New Roman"/>
          <w:color w:val="222222"/>
          <w:sz w:val="28"/>
          <w:szCs w:val="28"/>
          <w:shd w:val="clear" w:color="auto" w:fill="FFFFFF"/>
        </w:rPr>
        <w:t xml:space="preserve"> И СОЛЬВОТЕРМАЛЬНЫХ СИНТЕЗОВ</w:t>
      </w:r>
    </w:p>
    <w:p w:rsidR="00073EB9" w:rsidRDefault="00073EB9" w:rsidP="00073EB9">
      <w:pPr>
        <w:spacing w:line="240" w:lineRule="auto"/>
        <w:ind w:firstLine="708"/>
        <w:jc w:val="center"/>
        <w:rPr>
          <w:rFonts w:ascii="Times New Roman" w:hAnsi="Times New Roman" w:cs="Times New Roman"/>
          <w:sz w:val="28"/>
          <w:szCs w:val="28"/>
        </w:rPr>
      </w:pPr>
      <w:r>
        <w:rPr>
          <w:rFonts w:ascii="Times New Roman" w:hAnsi="Times New Roman" w:cs="Times New Roman"/>
          <w:color w:val="222222"/>
          <w:sz w:val="28"/>
          <w:szCs w:val="28"/>
          <w:shd w:val="clear" w:color="auto" w:fill="FFFFFF"/>
        </w:rPr>
        <w:tab/>
        <w:t xml:space="preserve">И.Е. </w:t>
      </w:r>
      <w:proofErr w:type="spellStart"/>
      <w:r>
        <w:rPr>
          <w:rFonts w:ascii="Times New Roman" w:hAnsi="Times New Roman" w:cs="Times New Roman"/>
          <w:color w:val="222222"/>
          <w:sz w:val="28"/>
          <w:szCs w:val="28"/>
          <w:shd w:val="clear" w:color="auto" w:fill="FFFFFF"/>
        </w:rPr>
        <w:t>Уфлянд</w:t>
      </w:r>
      <w:proofErr w:type="spellEnd"/>
      <w:r>
        <w:rPr>
          <w:rFonts w:ascii="Times New Roman" w:hAnsi="Times New Roman" w:cs="Times New Roman"/>
          <w:color w:val="222222"/>
          <w:sz w:val="28"/>
          <w:szCs w:val="28"/>
          <w:shd w:val="clear" w:color="auto" w:fill="FFFFFF"/>
        </w:rPr>
        <w:t xml:space="preserve">, В.А. </w:t>
      </w:r>
      <w:proofErr w:type="spellStart"/>
      <w:r>
        <w:rPr>
          <w:rFonts w:ascii="Times New Roman" w:hAnsi="Times New Roman" w:cs="Times New Roman"/>
          <w:color w:val="222222"/>
          <w:sz w:val="28"/>
          <w:szCs w:val="28"/>
          <w:shd w:val="clear" w:color="auto" w:fill="FFFFFF"/>
        </w:rPr>
        <w:t>Жинжило</w:t>
      </w:r>
      <w:proofErr w:type="spellEnd"/>
      <w:r>
        <w:rPr>
          <w:rFonts w:ascii="Times New Roman" w:hAnsi="Times New Roman" w:cs="Times New Roman"/>
          <w:color w:val="222222"/>
          <w:sz w:val="28"/>
          <w:szCs w:val="28"/>
          <w:shd w:val="clear" w:color="auto" w:fill="FFFFFF"/>
        </w:rPr>
        <w:t xml:space="preserve">, </w:t>
      </w:r>
      <w:r>
        <w:rPr>
          <w:rFonts w:ascii="Times New Roman" w:hAnsi="Times New Roman" w:cs="Times New Roman"/>
          <w:sz w:val="28"/>
          <w:szCs w:val="28"/>
        </w:rPr>
        <w:t xml:space="preserve">А.Н. </w:t>
      </w:r>
      <w:proofErr w:type="spellStart"/>
      <w:r>
        <w:rPr>
          <w:rFonts w:ascii="Times New Roman" w:hAnsi="Times New Roman" w:cs="Times New Roman"/>
          <w:sz w:val="28"/>
          <w:szCs w:val="28"/>
        </w:rPr>
        <w:t>Утенышев</w:t>
      </w:r>
      <w:proofErr w:type="spellEnd"/>
      <w:r>
        <w:rPr>
          <w:rFonts w:ascii="Times New Roman" w:hAnsi="Times New Roman" w:cs="Times New Roman"/>
          <w:sz w:val="28"/>
          <w:szCs w:val="28"/>
        </w:rPr>
        <w:t xml:space="preserve">,  К.В. Боженко, </w:t>
      </w:r>
      <w:proofErr w:type="spellStart"/>
      <w:r>
        <w:rPr>
          <w:rFonts w:ascii="Times New Roman" w:hAnsi="Times New Roman" w:cs="Times New Roman"/>
          <w:sz w:val="28"/>
          <w:szCs w:val="28"/>
        </w:rPr>
        <w:t>В.В.Ткачев</w:t>
      </w:r>
      <w:proofErr w:type="spellEnd"/>
      <w:r>
        <w:rPr>
          <w:rFonts w:ascii="Times New Roman" w:hAnsi="Times New Roman" w:cs="Times New Roman"/>
          <w:sz w:val="28"/>
          <w:szCs w:val="28"/>
        </w:rPr>
        <w:t>.</w:t>
      </w:r>
    </w:p>
    <w:p w:rsidR="00073EB9" w:rsidRPr="00073EB9" w:rsidRDefault="00073EB9" w:rsidP="00073EB9">
      <w:pPr>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Южный Федеральный университет</w:t>
      </w:r>
    </w:p>
    <w:p w:rsidR="00073EB9" w:rsidRPr="00073EB9" w:rsidRDefault="00073EB9" w:rsidP="00073EB9">
      <w:pPr>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Pr="0089551E">
          <w:rPr>
            <w:rStyle w:val="a3"/>
            <w:rFonts w:ascii="Times New Roman" w:hAnsi="Times New Roman" w:cs="Times New Roman"/>
            <w:sz w:val="24"/>
            <w:szCs w:val="24"/>
            <w:lang w:val="en-US"/>
          </w:rPr>
          <w:t>i</w:t>
        </w:r>
        <w:r w:rsidRPr="0089551E">
          <w:rPr>
            <w:rStyle w:val="a3"/>
            <w:rFonts w:ascii="Times New Roman" w:hAnsi="Times New Roman" w:cs="Times New Roman"/>
            <w:sz w:val="24"/>
            <w:szCs w:val="24"/>
          </w:rPr>
          <w:t>06993@</w:t>
        </w:r>
        <w:proofErr w:type="spellStart"/>
        <w:r w:rsidRPr="0089551E">
          <w:rPr>
            <w:rStyle w:val="a3"/>
            <w:rFonts w:ascii="Times New Roman" w:hAnsi="Times New Roman" w:cs="Times New Roman"/>
            <w:sz w:val="24"/>
            <w:szCs w:val="24"/>
            <w:lang w:val="en-US"/>
          </w:rPr>
          <w:t>yandex</w:t>
        </w:r>
        <w:proofErr w:type="spellEnd"/>
        <w:r w:rsidRPr="0089551E">
          <w:rPr>
            <w:rStyle w:val="a3"/>
            <w:rFonts w:ascii="Times New Roman" w:hAnsi="Times New Roman" w:cs="Times New Roman"/>
            <w:sz w:val="24"/>
            <w:szCs w:val="24"/>
          </w:rPr>
          <w:t>.</w:t>
        </w:r>
        <w:proofErr w:type="spellStart"/>
        <w:r w:rsidRPr="0089551E">
          <w:rPr>
            <w:rStyle w:val="a3"/>
            <w:rFonts w:ascii="Times New Roman" w:hAnsi="Times New Roman" w:cs="Times New Roman"/>
            <w:sz w:val="24"/>
            <w:szCs w:val="24"/>
            <w:lang w:val="en-US"/>
          </w:rPr>
          <w:t>ru</w:t>
        </w:r>
        <w:proofErr w:type="spellEnd"/>
      </w:hyperlink>
    </w:p>
    <w:p w:rsidR="00073EB9" w:rsidRDefault="00073EB9" w:rsidP="00EE1D53">
      <w:pPr>
        <w:spacing w:line="240" w:lineRule="auto"/>
        <w:ind w:left="680" w:firstLine="708"/>
        <w:jc w:val="both"/>
        <w:rPr>
          <w:rFonts w:ascii="Times New Roman" w:hAnsi="Times New Roman" w:cs="Times New Roman"/>
          <w:sz w:val="24"/>
          <w:szCs w:val="24"/>
        </w:rPr>
      </w:pPr>
      <w:r>
        <w:rPr>
          <w:rFonts w:ascii="Times New Roman" w:hAnsi="Times New Roman" w:cs="Times New Roman"/>
          <w:sz w:val="24"/>
          <w:szCs w:val="24"/>
        </w:rPr>
        <w:t xml:space="preserve">В работе предпринята попытка систематического анализа, направленного на моделирование синтетических процессов в зависимости от химической природы </w:t>
      </w:r>
      <w:proofErr w:type="spellStart"/>
      <w:r>
        <w:rPr>
          <w:rFonts w:ascii="Times New Roman" w:hAnsi="Times New Roman" w:cs="Times New Roman"/>
          <w:sz w:val="24"/>
          <w:szCs w:val="24"/>
        </w:rPr>
        <w:t>прек</w:t>
      </w:r>
      <w:r w:rsidR="00EE1D53">
        <w:rPr>
          <w:rFonts w:ascii="Times New Roman" w:hAnsi="Times New Roman" w:cs="Times New Roman"/>
          <w:sz w:val="24"/>
          <w:szCs w:val="24"/>
        </w:rPr>
        <w:t>у</w:t>
      </w:r>
      <w:r>
        <w:rPr>
          <w:rFonts w:ascii="Times New Roman" w:hAnsi="Times New Roman" w:cs="Times New Roman"/>
          <w:sz w:val="24"/>
          <w:szCs w:val="24"/>
        </w:rPr>
        <w:t>рсоров</w:t>
      </w:r>
      <w:proofErr w:type="spellEnd"/>
      <w:r>
        <w:rPr>
          <w:rFonts w:ascii="Times New Roman" w:hAnsi="Times New Roman" w:cs="Times New Roman"/>
          <w:sz w:val="24"/>
          <w:szCs w:val="24"/>
        </w:rPr>
        <w:t>.</w:t>
      </w:r>
      <w:r w:rsidR="00EE1D53">
        <w:rPr>
          <w:rFonts w:ascii="Times New Roman" w:hAnsi="Times New Roman" w:cs="Times New Roman"/>
          <w:sz w:val="24"/>
          <w:szCs w:val="24"/>
        </w:rPr>
        <w:t xml:space="preserve"> Показано, сто моделирование процесса не всегда протекает в соответствии с заранее определенным механизмом. Важно учитывать бифункциональные характеристики </w:t>
      </w:r>
      <w:proofErr w:type="spellStart"/>
      <w:r w:rsidR="00EE1D53">
        <w:rPr>
          <w:rFonts w:ascii="Times New Roman" w:hAnsi="Times New Roman" w:cs="Times New Roman"/>
          <w:sz w:val="24"/>
          <w:szCs w:val="24"/>
        </w:rPr>
        <w:t>прекурсоров</w:t>
      </w:r>
      <w:proofErr w:type="spellEnd"/>
      <w:r w:rsidR="00EE1D53">
        <w:rPr>
          <w:rFonts w:ascii="Times New Roman" w:hAnsi="Times New Roman" w:cs="Times New Roman"/>
          <w:sz w:val="24"/>
          <w:szCs w:val="24"/>
        </w:rPr>
        <w:t>.</w:t>
      </w:r>
    </w:p>
    <w:p w:rsidR="00EE1D53" w:rsidRPr="00073EB9" w:rsidRDefault="00EE1D53" w:rsidP="00EE1D53">
      <w:pPr>
        <w:spacing w:line="240" w:lineRule="auto"/>
        <w:ind w:left="680" w:firstLine="708"/>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Ключевые слова: металлоорганические каркасные структуры, адсорбция, </w:t>
      </w:r>
      <w:proofErr w:type="spellStart"/>
      <w:r>
        <w:rPr>
          <w:rFonts w:ascii="Times New Roman" w:hAnsi="Times New Roman" w:cs="Times New Roman"/>
          <w:sz w:val="24"/>
          <w:szCs w:val="24"/>
        </w:rPr>
        <w:t>поллютанты</w:t>
      </w:r>
      <w:proofErr w:type="spellEnd"/>
      <w:r>
        <w:rPr>
          <w:rFonts w:ascii="Times New Roman" w:hAnsi="Times New Roman" w:cs="Times New Roman"/>
          <w:sz w:val="24"/>
          <w:szCs w:val="24"/>
        </w:rPr>
        <w:t>.</w:t>
      </w:r>
    </w:p>
    <w:p w:rsidR="00644C74" w:rsidRDefault="00200B6F" w:rsidP="00584F73">
      <w:pPr>
        <w:spacing w:line="240" w:lineRule="auto"/>
        <w:ind w:firstLine="708"/>
        <w:jc w:val="both"/>
        <w:rPr>
          <w:rFonts w:ascii="Times New Roman" w:hAnsi="Times New Roman" w:cs="Times New Roman"/>
          <w:color w:val="222222"/>
          <w:sz w:val="28"/>
          <w:szCs w:val="28"/>
          <w:shd w:val="clear" w:color="auto" w:fill="FFFFFF"/>
        </w:rPr>
      </w:pPr>
      <w:r w:rsidRPr="00200B6F">
        <w:rPr>
          <w:rFonts w:ascii="Times New Roman" w:hAnsi="Times New Roman" w:cs="Times New Roman"/>
          <w:color w:val="222222"/>
          <w:sz w:val="28"/>
          <w:szCs w:val="28"/>
          <w:shd w:val="clear" w:color="auto" w:fill="FFFFFF"/>
        </w:rPr>
        <w:t xml:space="preserve">Адсорбционное </w:t>
      </w:r>
      <w:r>
        <w:rPr>
          <w:rFonts w:ascii="Times New Roman" w:hAnsi="Times New Roman" w:cs="Times New Roman"/>
          <w:color w:val="222222"/>
          <w:sz w:val="28"/>
          <w:szCs w:val="28"/>
          <w:shd w:val="clear" w:color="auto" w:fill="FFFFFF"/>
        </w:rPr>
        <w:t>извлечение различных органических веществ из объектов окружающей среды</w:t>
      </w:r>
      <w:r w:rsidR="001A0685">
        <w:rPr>
          <w:rFonts w:ascii="Times New Roman" w:hAnsi="Times New Roman" w:cs="Times New Roman"/>
          <w:color w:val="222222"/>
          <w:sz w:val="28"/>
          <w:szCs w:val="28"/>
          <w:shd w:val="clear" w:color="auto" w:fill="FFFFFF"/>
        </w:rPr>
        <w:t>, а так</w:t>
      </w:r>
      <w:r>
        <w:rPr>
          <w:rFonts w:ascii="Times New Roman" w:hAnsi="Times New Roman" w:cs="Times New Roman"/>
          <w:color w:val="222222"/>
          <w:sz w:val="28"/>
          <w:szCs w:val="28"/>
          <w:shd w:val="clear" w:color="auto" w:fill="FFFFFF"/>
        </w:rPr>
        <w:t>же их адресная доставка, в частности, органических красителей и антибиотиков разных химических групп</w:t>
      </w:r>
      <w:r w:rsidRPr="00200B6F">
        <w:rPr>
          <w:rFonts w:ascii="Times New Roman" w:hAnsi="Times New Roman" w:cs="Times New Roman"/>
          <w:color w:val="222222"/>
          <w:sz w:val="28"/>
          <w:szCs w:val="28"/>
          <w:shd w:val="clear" w:color="auto" w:fill="FFFFFF"/>
        </w:rPr>
        <w:t>, является актуальной задачей, способной решить про</w:t>
      </w:r>
      <w:r>
        <w:rPr>
          <w:rFonts w:ascii="Times New Roman" w:hAnsi="Times New Roman" w:cs="Times New Roman"/>
          <w:color w:val="222222"/>
          <w:sz w:val="28"/>
          <w:szCs w:val="28"/>
          <w:shd w:val="clear" w:color="auto" w:fill="FFFFFF"/>
        </w:rPr>
        <w:t>блему поиска более эффективных и безопасных видов</w:t>
      </w:r>
      <w:r w:rsidR="00B5703A">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адсорбентов</w:t>
      </w:r>
      <w:r w:rsidRPr="00200B6F">
        <w:rPr>
          <w:rFonts w:ascii="Times New Roman" w:hAnsi="Times New Roman" w:cs="Times New Roman"/>
          <w:color w:val="222222"/>
          <w:sz w:val="28"/>
          <w:szCs w:val="28"/>
          <w:shd w:val="clear" w:color="auto" w:fill="FFFFFF"/>
        </w:rPr>
        <w:t>. В данном направлении наиболее перспективными являются технологии адсорбционного</w:t>
      </w:r>
      <w:r>
        <w:rPr>
          <w:rFonts w:ascii="Times New Roman" w:hAnsi="Times New Roman" w:cs="Times New Roman"/>
          <w:color w:val="222222"/>
          <w:sz w:val="28"/>
          <w:szCs w:val="28"/>
          <w:shd w:val="clear" w:color="auto" w:fill="FFFFFF"/>
        </w:rPr>
        <w:t xml:space="preserve"> аккумулирования </w:t>
      </w:r>
      <w:proofErr w:type="spellStart"/>
      <w:r>
        <w:rPr>
          <w:rFonts w:ascii="Times New Roman" w:hAnsi="Times New Roman" w:cs="Times New Roman"/>
          <w:color w:val="222222"/>
          <w:sz w:val="28"/>
          <w:szCs w:val="28"/>
          <w:shd w:val="clear" w:color="auto" w:fill="FFFFFF"/>
        </w:rPr>
        <w:t>поллютантов</w:t>
      </w:r>
      <w:proofErr w:type="spellEnd"/>
      <w:r>
        <w:rPr>
          <w:rFonts w:ascii="Times New Roman" w:hAnsi="Times New Roman" w:cs="Times New Roman"/>
          <w:color w:val="222222"/>
          <w:sz w:val="28"/>
          <w:szCs w:val="28"/>
          <w:shd w:val="clear" w:color="auto" w:fill="FFFFFF"/>
        </w:rPr>
        <w:t xml:space="preserve"> и лекарственных сре</w:t>
      </w:r>
      <w:proofErr w:type="gramStart"/>
      <w:r>
        <w:rPr>
          <w:rFonts w:ascii="Times New Roman" w:hAnsi="Times New Roman" w:cs="Times New Roman"/>
          <w:color w:val="222222"/>
          <w:sz w:val="28"/>
          <w:szCs w:val="28"/>
          <w:shd w:val="clear" w:color="auto" w:fill="FFFFFF"/>
        </w:rPr>
        <w:t>дств с п</w:t>
      </w:r>
      <w:proofErr w:type="gramEnd"/>
      <w:r>
        <w:rPr>
          <w:rFonts w:ascii="Times New Roman" w:hAnsi="Times New Roman" w:cs="Times New Roman"/>
          <w:color w:val="222222"/>
          <w:sz w:val="28"/>
          <w:szCs w:val="28"/>
          <w:shd w:val="clear" w:color="auto" w:fill="FFFFFF"/>
        </w:rPr>
        <w:t>омощью металлоорганических каркасных структур (МОК),</w:t>
      </w:r>
      <w:r w:rsidRPr="00200B6F">
        <w:rPr>
          <w:rFonts w:ascii="Times New Roman" w:hAnsi="Times New Roman" w:cs="Times New Roman"/>
          <w:color w:val="222222"/>
          <w:sz w:val="28"/>
          <w:szCs w:val="28"/>
          <w:shd w:val="clear" w:color="auto" w:fill="FFFFFF"/>
        </w:rPr>
        <w:t xml:space="preserve"> так как они не требуют создания специальных условий хранения</w:t>
      </w:r>
      <w:r>
        <w:rPr>
          <w:rFonts w:ascii="Times New Roman" w:hAnsi="Times New Roman" w:cs="Times New Roman"/>
          <w:color w:val="222222"/>
          <w:sz w:val="28"/>
          <w:szCs w:val="28"/>
          <w:shd w:val="clear" w:color="auto" w:fill="FFFFFF"/>
        </w:rPr>
        <w:t xml:space="preserve">, могут при подборе соответствующих условий </w:t>
      </w:r>
      <w:proofErr w:type="spellStart"/>
      <w:r>
        <w:rPr>
          <w:rFonts w:ascii="Times New Roman" w:hAnsi="Times New Roman" w:cs="Times New Roman"/>
          <w:color w:val="222222"/>
          <w:sz w:val="28"/>
          <w:szCs w:val="28"/>
          <w:shd w:val="clear" w:color="auto" w:fill="FFFFFF"/>
        </w:rPr>
        <w:t>десорбировать</w:t>
      </w:r>
      <w:proofErr w:type="spellEnd"/>
      <w:r>
        <w:rPr>
          <w:rFonts w:ascii="Times New Roman" w:hAnsi="Times New Roman" w:cs="Times New Roman"/>
          <w:color w:val="222222"/>
          <w:sz w:val="28"/>
          <w:szCs w:val="28"/>
          <w:shd w:val="clear" w:color="auto" w:fill="FFFFFF"/>
        </w:rPr>
        <w:t xml:space="preserve"> аккумулированные вещества, </w:t>
      </w:r>
      <w:r w:rsidRPr="00200B6F">
        <w:rPr>
          <w:rFonts w:ascii="Times New Roman" w:hAnsi="Times New Roman" w:cs="Times New Roman"/>
          <w:color w:val="222222"/>
          <w:sz w:val="28"/>
          <w:szCs w:val="28"/>
          <w:shd w:val="clear" w:color="auto" w:fill="FFFFFF"/>
        </w:rPr>
        <w:t xml:space="preserve">обладают </w:t>
      </w:r>
      <w:r>
        <w:rPr>
          <w:rFonts w:ascii="Times New Roman" w:hAnsi="Times New Roman" w:cs="Times New Roman"/>
          <w:color w:val="222222"/>
          <w:sz w:val="28"/>
          <w:szCs w:val="28"/>
          <w:shd w:val="clear" w:color="auto" w:fill="FFFFFF"/>
        </w:rPr>
        <w:t xml:space="preserve"> необходимой химической устойчивостью в широком диапазоне значений рН среды. Относительно дешевы в производстве.</w:t>
      </w:r>
      <w:r w:rsidRPr="00200B6F">
        <w:rPr>
          <w:rFonts w:ascii="Times New Roman" w:hAnsi="Times New Roman" w:cs="Times New Roman"/>
          <w:color w:val="222222"/>
          <w:sz w:val="28"/>
          <w:szCs w:val="28"/>
          <w:shd w:val="clear" w:color="auto" w:fill="FFFFFF"/>
        </w:rPr>
        <w:t xml:space="preserve"> Поэтому принципиальной задачей является создание новых адсорбентов, с наиболее подходящими для данной задачи структурно-энергетическими характеристиками</w:t>
      </w:r>
      <w:r w:rsidR="001A0685">
        <w:rPr>
          <w:rFonts w:ascii="Times New Roman" w:hAnsi="Times New Roman" w:cs="Times New Roman"/>
          <w:color w:val="222222"/>
          <w:sz w:val="28"/>
          <w:szCs w:val="28"/>
          <w:shd w:val="clear" w:color="auto" w:fill="FFFFFF"/>
        </w:rPr>
        <w:t>, настраиваемыми размерами пор</w:t>
      </w:r>
      <w:r w:rsidRPr="00200B6F">
        <w:rPr>
          <w:rFonts w:ascii="Times New Roman" w:hAnsi="Times New Roman" w:cs="Times New Roman"/>
          <w:color w:val="222222"/>
          <w:sz w:val="28"/>
          <w:szCs w:val="28"/>
          <w:shd w:val="clear" w:color="auto" w:fill="FFFFFF"/>
        </w:rPr>
        <w:t>.</w:t>
      </w:r>
      <w:r w:rsidR="001A0685">
        <w:rPr>
          <w:rFonts w:ascii="Times New Roman" w:hAnsi="Times New Roman" w:cs="Times New Roman"/>
          <w:color w:val="222222"/>
          <w:sz w:val="28"/>
          <w:szCs w:val="28"/>
          <w:shd w:val="clear" w:color="auto" w:fill="FFFFFF"/>
        </w:rPr>
        <w:t xml:space="preserve"> В</w:t>
      </w:r>
      <w:r w:rsidR="00B5703A">
        <w:rPr>
          <w:rFonts w:ascii="Times New Roman" w:hAnsi="Times New Roman" w:cs="Times New Roman"/>
          <w:color w:val="222222"/>
          <w:sz w:val="28"/>
          <w:szCs w:val="28"/>
          <w:shd w:val="clear" w:color="auto" w:fill="FFFFFF"/>
        </w:rPr>
        <w:t xml:space="preserve"> представленной </w:t>
      </w:r>
      <w:r w:rsidR="001A0685">
        <w:rPr>
          <w:rFonts w:ascii="Times New Roman" w:hAnsi="Times New Roman" w:cs="Times New Roman"/>
          <w:color w:val="222222"/>
          <w:sz w:val="28"/>
          <w:szCs w:val="28"/>
          <w:shd w:val="clear" w:color="auto" w:fill="FFFFFF"/>
        </w:rPr>
        <w:t xml:space="preserve"> работе обсуждается подход к моделированию  процессов синтеза таких сорбентов на примере </w:t>
      </w:r>
      <w:proofErr w:type="spellStart"/>
      <w:r w:rsidR="001A0685">
        <w:rPr>
          <w:rFonts w:ascii="Times New Roman" w:hAnsi="Times New Roman" w:cs="Times New Roman"/>
          <w:color w:val="222222"/>
          <w:sz w:val="28"/>
          <w:szCs w:val="28"/>
          <w:shd w:val="clear" w:color="auto" w:fill="FFFFFF"/>
        </w:rPr>
        <w:t>терефталатов</w:t>
      </w:r>
      <w:proofErr w:type="spellEnd"/>
      <w:r w:rsidR="001A0685">
        <w:rPr>
          <w:rFonts w:ascii="Times New Roman" w:hAnsi="Times New Roman" w:cs="Times New Roman"/>
          <w:color w:val="222222"/>
          <w:sz w:val="28"/>
          <w:szCs w:val="28"/>
          <w:shd w:val="clear" w:color="auto" w:fill="FFFFFF"/>
        </w:rPr>
        <w:t xml:space="preserve"> кобальта, представляющих собой координационные полимеры в зависимости от </w:t>
      </w:r>
      <w:proofErr w:type="spellStart"/>
      <w:r w:rsidR="001A0685">
        <w:rPr>
          <w:rFonts w:ascii="Times New Roman" w:hAnsi="Times New Roman" w:cs="Times New Roman"/>
          <w:color w:val="222222"/>
          <w:sz w:val="28"/>
          <w:szCs w:val="28"/>
          <w:shd w:val="clear" w:color="auto" w:fill="FFFFFF"/>
        </w:rPr>
        <w:t>прекурсоров</w:t>
      </w:r>
      <w:proofErr w:type="spellEnd"/>
      <w:r w:rsidR="001A0685">
        <w:rPr>
          <w:rFonts w:ascii="Times New Roman" w:hAnsi="Times New Roman" w:cs="Times New Roman"/>
          <w:color w:val="222222"/>
          <w:sz w:val="28"/>
          <w:szCs w:val="28"/>
          <w:shd w:val="clear" w:color="auto" w:fill="FFFFFF"/>
        </w:rPr>
        <w:t xml:space="preserve"> и условий ведения процесса синтеза.</w:t>
      </w:r>
    </w:p>
    <w:p w:rsidR="00584F73" w:rsidRDefault="00584F73" w:rsidP="00584F73">
      <w:pPr>
        <w:spacing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Известно, что адсорбционные свойства МОК напрямую зависят от нескольких факторов: природы самой структуры, чистоты каркаса, размера мор внутри каркаса и степени его активации. Во многом размер пор и чистота синтезированного продукта зависят от синтетической стратегии, определяемой исходными компонентами, условиями синтеза. В некоторых случаях необходимо учитывать и возможности протекания конкурирующих реакций. Успешный синтез МОК требует учитывать все эти ограничения, </w:t>
      </w:r>
      <w:proofErr w:type="gramStart"/>
      <w:r>
        <w:rPr>
          <w:rFonts w:ascii="Times New Roman" w:hAnsi="Times New Roman" w:cs="Times New Roman"/>
          <w:color w:val="222222"/>
          <w:sz w:val="28"/>
          <w:szCs w:val="28"/>
          <w:shd w:val="clear" w:color="auto" w:fill="FFFFFF"/>
        </w:rPr>
        <w:t>а</w:t>
      </w:r>
      <w:proofErr w:type="gramEnd"/>
      <w:r>
        <w:rPr>
          <w:rFonts w:ascii="Times New Roman" w:hAnsi="Times New Roman" w:cs="Times New Roman"/>
          <w:color w:val="222222"/>
          <w:sz w:val="28"/>
          <w:szCs w:val="28"/>
          <w:shd w:val="clear" w:color="auto" w:fill="FFFFFF"/>
        </w:rPr>
        <w:t xml:space="preserve"> следовательно необходим взвешенный поход к планированию и моделирование возможных конкурентных процессов.</w:t>
      </w:r>
      <w:r w:rsidR="00C73E18">
        <w:rPr>
          <w:rFonts w:ascii="Times New Roman" w:hAnsi="Times New Roman" w:cs="Times New Roman"/>
          <w:color w:val="222222"/>
          <w:sz w:val="28"/>
          <w:szCs w:val="28"/>
          <w:shd w:val="clear" w:color="auto" w:fill="FFFFFF"/>
        </w:rPr>
        <w:t xml:space="preserve"> Подобную</w:t>
      </w:r>
      <w:r w:rsidR="00C73E18" w:rsidRPr="00B5703A">
        <w:rPr>
          <w:rFonts w:ascii="Times New Roman" w:hAnsi="Times New Roman" w:cs="Times New Roman"/>
          <w:color w:val="222222"/>
          <w:sz w:val="28"/>
          <w:szCs w:val="28"/>
          <w:shd w:val="clear" w:color="auto" w:fill="FFFFFF"/>
        </w:rPr>
        <w:t xml:space="preserve"> </w:t>
      </w:r>
      <w:r w:rsidR="00C73E18">
        <w:rPr>
          <w:rFonts w:ascii="Times New Roman" w:hAnsi="Times New Roman" w:cs="Times New Roman"/>
          <w:color w:val="222222"/>
          <w:sz w:val="28"/>
          <w:szCs w:val="28"/>
          <w:shd w:val="clear" w:color="auto" w:fill="FFFFFF"/>
        </w:rPr>
        <w:t>ситуацию</w:t>
      </w:r>
      <w:r w:rsidR="00C73E18" w:rsidRPr="00B5703A">
        <w:rPr>
          <w:rFonts w:ascii="Times New Roman" w:hAnsi="Times New Roman" w:cs="Times New Roman"/>
          <w:color w:val="222222"/>
          <w:sz w:val="28"/>
          <w:szCs w:val="28"/>
          <w:shd w:val="clear" w:color="auto" w:fill="FFFFFF"/>
        </w:rPr>
        <w:t xml:space="preserve"> </w:t>
      </w:r>
      <w:r w:rsidR="00C73E18">
        <w:rPr>
          <w:rFonts w:ascii="Times New Roman" w:hAnsi="Times New Roman" w:cs="Times New Roman"/>
          <w:color w:val="222222"/>
          <w:sz w:val="28"/>
          <w:szCs w:val="28"/>
          <w:shd w:val="clear" w:color="auto" w:fill="FFFFFF"/>
        </w:rPr>
        <w:t>мы</w:t>
      </w:r>
      <w:r w:rsidR="00C73E18" w:rsidRPr="00B5703A">
        <w:rPr>
          <w:rFonts w:ascii="Times New Roman" w:hAnsi="Times New Roman" w:cs="Times New Roman"/>
          <w:color w:val="222222"/>
          <w:sz w:val="28"/>
          <w:szCs w:val="28"/>
          <w:shd w:val="clear" w:color="auto" w:fill="FFFFFF"/>
        </w:rPr>
        <w:t xml:space="preserve"> </w:t>
      </w:r>
      <w:r w:rsidR="00C73E18">
        <w:rPr>
          <w:rFonts w:ascii="Times New Roman" w:hAnsi="Times New Roman" w:cs="Times New Roman"/>
          <w:color w:val="222222"/>
          <w:sz w:val="28"/>
          <w:szCs w:val="28"/>
          <w:shd w:val="clear" w:color="auto" w:fill="FFFFFF"/>
        </w:rPr>
        <w:t>уже</w:t>
      </w:r>
      <w:r w:rsidR="00C73E18" w:rsidRPr="00B5703A">
        <w:rPr>
          <w:rFonts w:ascii="Times New Roman" w:hAnsi="Times New Roman" w:cs="Times New Roman"/>
          <w:color w:val="222222"/>
          <w:sz w:val="28"/>
          <w:szCs w:val="28"/>
          <w:shd w:val="clear" w:color="auto" w:fill="FFFFFF"/>
        </w:rPr>
        <w:t xml:space="preserve"> </w:t>
      </w:r>
      <w:r w:rsidR="00C73E18">
        <w:rPr>
          <w:rFonts w:ascii="Times New Roman" w:hAnsi="Times New Roman" w:cs="Times New Roman"/>
          <w:color w:val="222222"/>
          <w:sz w:val="28"/>
          <w:szCs w:val="28"/>
          <w:shd w:val="clear" w:color="auto" w:fill="FFFFFF"/>
        </w:rPr>
        <w:t>наблюдали</w:t>
      </w:r>
      <w:r w:rsidR="00C73E18" w:rsidRPr="00B5703A">
        <w:rPr>
          <w:rFonts w:ascii="Times New Roman" w:hAnsi="Times New Roman" w:cs="Times New Roman"/>
          <w:color w:val="222222"/>
          <w:sz w:val="28"/>
          <w:szCs w:val="28"/>
          <w:shd w:val="clear" w:color="auto" w:fill="FFFFFF"/>
        </w:rPr>
        <w:t xml:space="preserve"> </w:t>
      </w:r>
      <w:r w:rsidR="00C73E18">
        <w:rPr>
          <w:rFonts w:ascii="Times New Roman" w:hAnsi="Times New Roman" w:cs="Times New Roman"/>
          <w:color w:val="222222"/>
          <w:sz w:val="28"/>
          <w:szCs w:val="28"/>
          <w:shd w:val="clear" w:color="auto" w:fill="FFFFFF"/>
        </w:rPr>
        <w:t>ранее</w:t>
      </w:r>
      <w:r w:rsidR="00B5703A" w:rsidRPr="00B5703A">
        <w:rPr>
          <w:rFonts w:ascii="Times New Roman" w:hAnsi="Times New Roman" w:cs="Times New Roman"/>
          <w:color w:val="222222"/>
          <w:sz w:val="28"/>
          <w:szCs w:val="28"/>
          <w:shd w:val="clear" w:color="auto" w:fill="FFFFFF"/>
        </w:rPr>
        <w:t xml:space="preserve"> [1]</w:t>
      </w:r>
      <w:r w:rsidR="00B5703A">
        <w:rPr>
          <w:rFonts w:ascii="Times New Roman" w:hAnsi="Times New Roman" w:cs="Times New Roman"/>
          <w:color w:val="222222"/>
          <w:sz w:val="28"/>
          <w:szCs w:val="28"/>
          <w:shd w:val="clear" w:color="auto" w:fill="FFFFFF"/>
        </w:rPr>
        <w:t>.</w:t>
      </w:r>
      <w:r w:rsidR="00B5703A" w:rsidRPr="00B5703A">
        <w:rPr>
          <w:rFonts w:ascii="Times New Roman" w:hAnsi="Times New Roman" w:cs="Times New Roman"/>
          <w:color w:val="222222"/>
          <w:sz w:val="28"/>
          <w:szCs w:val="28"/>
          <w:shd w:val="clear" w:color="auto" w:fill="FFFFFF"/>
        </w:rPr>
        <w:t xml:space="preserve"> </w:t>
      </w:r>
      <w:r w:rsidR="00C70217">
        <w:rPr>
          <w:rFonts w:ascii="Times New Roman" w:hAnsi="Times New Roman" w:cs="Times New Roman"/>
          <w:color w:val="222222"/>
          <w:sz w:val="28"/>
          <w:szCs w:val="28"/>
          <w:shd w:val="clear" w:color="auto" w:fill="FFFFFF"/>
        </w:rPr>
        <w:t xml:space="preserve">Цель работы – </w:t>
      </w:r>
      <w:r w:rsidR="00B5703A">
        <w:rPr>
          <w:rFonts w:ascii="Times New Roman" w:hAnsi="Times New Roman" w:cs="Times New Roman"/>
          <w:color w:val="222222"/>
          <w:sz w:val="28"/>
          <w:szCs w:val="28"/>
          <w:shd w:val="clear" w:color="auto" w:fill="FFFFFF"/>
        </w:rPr>
        <w:t xml:space="preserve">моделирование и </w:t>
      </w:r>
      <w:r w:rsidR="00C70217">
        <w:rPr>
          <w:rFonts w:ascii="Times New Roman" w:hAnsi="Times New Roman" w:cs="Times New Roman"/>
          <w:color w:val="222222"/>
          <w:sz w:val="28"/>
          <w:szCs w:val="28"/>
          <w:shd w:val="clear" w:color="auto" w:fill="FFFFFF"/>
        </w:rPr>
        <w:t xml:space="preserve">разработка синтеза МОК на основе </w:t>
      </w:r>
      <w:proofErr w:type="spellStart"/>
      <w:r w:rsidR="00C70217">
        <w:rPr>
          <w:rFonts w:ascii="Times New Roman" w:hAnsi="Times New Roman" w:cs="Times New Roman"/>
          <w:color w:val="222222"/>
          <w:sz w:val="28"/>
          <w:szCs w:val="28"/>
          <w:shd w:val="clear" w:color="auto" w:fill="FFFFFF"/>
        </w:rPr>
        <w:lastRenderedPageBreak/>
        <w:t>терефталата</w:t>
      </w:r>
      <w:proofErr w:type="spellEnd"/>
      <w:r w:rsidR="00C70217">
        <w:rPr>
          <w:rFonts w:ascii="Times New Roman" w:hAnsi="Times New Roman" w:cs="Times New Roman"/>
          <w:color w:val="222222"/>
          <w:sz w:val="28"/>
          <w:szCs w:val="28"/>
          <w:shd w:val="clear" w:color="auto" w:fill="FFFFFF"/>
        </w:rPr>
        <w:t xml:space="preserve"> кобальта из минимального набора </w:t>
      </w:r>
      <w:proofErr w:type="spellStart"/>
      <w:r w:rsidR="00C70217">
        <w:rPr>
          <w:rFonts w:ascii="Times New Roman" w:hAnsi="Times New Roman" w:cs="Times New Roman"/>
          <w:color w:val="222222"/>
          <w:sz w:val="28"/>
          <w:szCs w:val="28"/>
          <w:shd w:val="clear" w:color="auto" w:fill="FFFFFF"/>
        </w:rPr>
        <w:t>прекурсоров</w:t>
      </w:r>
      <w:proofErr w:type="spellEnd"/>
      <w:r w:rsidR="00C70217">
        <w:rPr>
          <w:rFonts w:ascii="Times New Roman" w:hAnsi="Times New Roman" w:cs="Times New Roman"/>
          <w:color w:val="222222"/>
          <w:sz w:val="28"/>
          <w:szCs w:val="28"/>
          <w:shd w:val="clear" w:color="auto" w:fill="FFFFFF"/>
        </w:rPr>
        <w:t xml:space="preserve">, не </w:t>
      </w:r>
      <w:proofErr w:type="gramStart"/>
      <w:r w:rsidR="005D7C54">
        <w:rPr>
          <w:rFonts w:ascii="Times New Roman" w:hAnsi="Times New Roman" w:cs="Times New Roman"/>
          <w:color w:val="222222"/>
          <w:sz w:val="28"/>
          <w:szCs w:val="28"/>
          <w:shd w:val="clear" w:color="auto" w:fill="FFFFFF"/>
        </w:rPr>
        <w:t>содержащих</w:t>
      </w:r>
      <w:proofErr w:type="gramEnd"/>
      <w:r w:rsidR="00C70217">
        <w:rPr>
          <w:rFonts w:ascii="Times New Roman" w:hAnsi="Times New Roman" w:cs="Times New Roman"/>
          <w:color w:val="222222"/>
          <w:sz w:val="28"/>
          <w:szCs w:val="28"/>
          <w:shd w:val="clear" w:color="auto" w:fill="FFFFFF"/>
        </w:rPr>
        <w:t xml:space="preserve"> загрязн</w:t>
      </w:r>
      <w:r w:rsidR="005D7C54">
        <w:rPr>
          <w:rFonts w:ascii="Times New Roman" w:hAnsi="Times New Roman" w:cs="Times New Roman"/>
          <w:color w:val="222222"/>
          <w:sz w:val="28"/>
          <w:szCs w:val="28"/>
          <w:shd w:val="clear" w:color="auto" w:fill="FFFFFF"/>
        </w:rPr>
        <w:t xml:space="preserve">яющих </w:t>
      </w:r>
      <w:r w:rsidR="00C70217">
        <w:rPr>
          <w:rFonts w:ascii="Times New Roman" w:hAnsi="Times New Roman" w:cs="Times New Roman"/>
          <w:color w:val="222222"/>
          <w:sz w:val="28"/>
          <w:szCs w:val="28"/>
          <w:shd w:val="clear" w:color="auto" w:fill="FFFFFF"/>
        </w:rPr>
        <w:t xml:space="preserve"> целевой продукт посторонними  ионами или функциональными группами. В качестве синтетической стратегии был выбран хоро</w:t>
      </w:r>
      <w:bookmarkStart w:id="0" w:name="_GoBack"/>
      <w:bookmarkEnd w:id="0"/>
      <w:r w:rsidR="00C70217">
        <w:rPr>
          <w:rFonts w:ascii="Times New Roman" w:hAnsi="Times New Roman" w:cs="Times New Roman"/>
          <w:color w:val="222222"/>
          <w:sz w:val="28"/>
          <w:szCs w:val="28"/>
          <w:shd w:val="clear" w:color="auto" w:fill="FFFFFF"/>
        </w:rPr>
        <w:t xml:space="preserve">шо разработанный </w:t>
      </w:r>
      <w:proofErr w:type="spellStart"/>
      <w:r w:rsidR="00C70217">
        <w:rPr>
          <w:rFonts w:ascii="Times New Roman" w:hAnsi="Times New Roman" w:cs="Times New Roman"/>
          <w:color w:val="222222"/>
          <w:sz w:val="28"/>
          <w:szCs w:val="28"/>
          <w:shd w:val="clear" w:color="auto" w:fill="FFFFFF"/>
        </w:rPr>
        <w:t>сольвотермальный</w:t>
      </w:r>
      <w:proofErr w:type="spellEnd"/>
      <w:r w:rsidR="00C70217">
        <w:rPr>
          <w:rFonts w:ascii="Times New Roman" w:hAnsi="Times New Roman" w:cs="Times New Roman"/>
          <w:color w:val="222222"/>
          <w:sz w:val="28"/>
          <w:szCs w:val="28"/>
          <w:shd w:val="clear" w:color="auto" w:fill="FFFFFF"/>
        </w:rPr>
        <w:t xml:space="preserve"> способ в среде </w:t>
      </w:r>
      <w:proofErr w:type="spellStart"/>
      <w:r w:rsidR="00C70217">
        <w:rPr>
          <w:rFonts w:ascii="Times New Roman" w:hAnsi="Times New Roman" w:cs="Times New Roman"/>
          <w:color w:val="222222"/>
          <w:sz w:val="28"/>
          <w:szCs w:val="28"/>
          <w:shd w:val="clear" w:color="auto" w:fill="FFFFFF"/>
        </w:rPr>
        <w:t>диметилформамида</w:t>
      </w:r>
      <w:proofErr w:type="spellEnd"/>
      <w:r w:rsidR="00C70217">
        <w:rPr>
          <w:rFonts w:ascii="Times New Roman" w:hAnsi="Times New Roman" w:cs="Times New Roman"/>
          <w:color w:val="222222"/>
          <w:sz w:val="28"/>
          <w:szCs w:val="28"/>
          <w:shd w:val="clear" w:color="auto" w:fill="FFFFFF"/>
        </w:rPr>
        <w:t xml:space="preserve"> (ДМФА)</w:t>
      </w:r>
      <w:r w:rsidR="005059B1">
        <w:rPr>
          <w:rFonts w:ascii="Times New Roman" w:hAnsi="Times New Roman" w:cs="Times New Roman"/>
          <w:color w:val="222222"/>
          <w:sz w:val="28"/>
          <w:szCs w:val="28"/>
          <w:shd w:val="clear" w:color="auto" w:fill="FFFFFF"/>
        </w:rPr>
        <w:t xml:space="preserve">. </w:t>
      </w:r>
      <w:r w:rsidR="005E5FAE">
        <w:rPr>
          <w:rFonts w:ascii="Times New Roman" w:hAnsi="Times New Roman" w:cs="Times New Roman"/>
          <w:color w:val="222222"/>
          <w:sz w:val="28"/>
          <w:szCs w:val="28"/>
          <w:shd w:val="clear" w:color="auto" w:fill="FFFFFF"/>
        </w:rPr>
        <w:t xml:space="preserve">В качестве </w:t>
      </w:r>
      <w:proofErr w:type="spellStart"/>
      <w:r w:rsidR="005E5FAE">
        <w:rPr>
          <w:rFonts w:ascii="Times New Roman" w:hAnsi="Times New Roman" w:cs="Times New Roman"/>
          <w:color w:val="222222"/>
          <w:sz w:val="28"/>
          <w:szCs w:val="28"/>
          <w:shd w:val="clear" w:color="auto" w:fill="FFFFFF"/>
        </w:rPr>
        <w:t>прекурсоров</w:t>
      </w:r>
      <w:proofErr w:type="spellEnd"/>
      <w:r w:rsidR="005E5FAE">
        <w:rPr>
          <w:rFonts w:ascii="Times New Roman" w:hAnsi="Times New Roman" w:cs="Times New Roman"/>
          <w:color w:val="222222"/>
          <w:sz w:val="28"/>
          <w:szCs w:val="28"/>
          <w:shd w:val="clear" w:color="auto" w:fill="FFFFFF"/>
        </w:rPr>
        <w:t xml:space="preserve"> были использованы свежеосажденный в инертной атмосфере гидроксид кобальта и терефталевая кислота, взятые в мольном соотношении 1:2. Реагенты были помещены в стеклянную ампулу, туда же введен растворитель и после </w:t>
      </w:r>
      <w:proofErr w:type="spellStart"/>
      <w:r w:rsidR="005E5FAE">
        <w:rPr>
          <w:rFonts w:ascii="Times New Roman" w:hAnsi="Times New Roman" w:cs="Times New Roman"/>
          <w:color w:val="222222"/>
          <w:sz w:val="28"/>
          <w:szCs w:val="28"/>
          <w:shd w:val="clear" w:color="auto" w:fill="FFFFFF"/>
        </w:rPr>
        <w:t>вакуумирования</w:t>
      </w:r>
      <w:proofErr w:type="spellEnd"/>
      <w:r w:rsidR="005E5FAE">
        <w:rPr>
          <w:rFonts w:ascii="Times New Roman" w:hAnsi="Times New Roman" w:cs="Times New Roman"/>
          <w:color w:val="222222"/>
          <w:sz w:val="28"/>
          <w:szCs w:val="28"/>
          <w:shd w:val="clear" w:color="auto" w:fill="FFFFFF"/>
        </w:rPr>
        <w:t xml:space="preserve"> ампулу запаяли. Синтез проводили при температуре 125 °С в металлическом сосуде, заполненном песком. Скорость нагрева составляла 2 ° в минуту. Выдер</w:t>
      </w:r>
      <w:r w:rsidR="00B5703A">
        <w:rPr>
          <w:rFonts w:ascii="Times New Roman" w:hAnsi="Times New Roman" w:cs="Times New Roman"/>
          <w:color w:val="222222"/>
          <w:sz w:val="28"/>
          <w:szCs w:val="28"/>
          <w:shd w:val="clear" w:color="auto" w:fill="FFFFFF"/>
        </w:rPr>
        <w:t>живали систему при указанной выш</w:t>
      </w:r>
      <w:r w:rsidR="005E5FAE">
        <w:rPr>
          <w:rFonts w:ascii="Times New Roman" w:hAnsi="Times New Roman" w:cs="Times New Roman"/>
          <w:color w:val="222222"/>
          <w:sz w:val="28"/>
          <w:szCs w:val="28"/>
          <w:shd w:val="clear" w:color="auto" w:fill="FFFFFF"/>
        </w:rPr>
        <w:t>е температуре в течени</w:t>
      </w:r>
      <w:proofErr w:type="gramStart"/>
      <w:r w:rsidR="005E5FAE">
        <w:rPr>
          <w:rFonts w:ascii="Times New Roman" w:hAnsi="Times New Roman" w:cs="Times New Roman"/>
          <w:color w:val="222222"/>
          <w:sz w:val="28"/>
          <w:szCs w:val="28"/>
          <w:shd w:val="clear" w:color="auto" w:fill="FFFFFF"/>
        </w:rPr>
        <w:t>и</w:t>
      </w:r>
      <w:proofErr w:type="gramEnd"/>
      <w:r w:rsidR="005E5FAE">
        <w:rPr>
          <w:rFonts w:ascii="Times New Roman" w:hAnsi="Times New Roman" w:cs="Times New Roman"/>
          <w:color w:val="222222"/>
          <w:sz w:val="28"/>
          <w:szCs w:val="28"/>
          <w:shd w:val="clear" w:color="auto" w:fill="FFFFFF"/>
        </w:rPr>
        <w:t xml:space="preserve"> 72-х часов и оставляли до </w:t>
      </w:r>
      <w:proofErr w:type="spellStart"/>
      <w:r w:rsidR="005E5FAE">
        <w:rPr>
          <w:rFonts w:ascii="Times New Roman" w:hAnsi="Times New Roman" w:cs="Times New Roman"/>
          <w:color w:val="222222"/>
          <w:sz w:val="28"/>
          <w:szCs w:val="28"/>
          <w:shd w:val="clear" w:color="auto" w:fill="FFFFFF"/>
        </w:rPr>
        <w:t>самоостывания</w:t>
      </w:r>
      <w:proofErr w:type="spellEnd"/>
      <w:r w:rsidR="005E5FAE">
        <w:rPr>
          <w:rFonts w:ascii="Times New Roman" w:hAnsi="Times New Roman" w:cs="Times New Roman"/>
          <w:color w:val="222222"/>
          <w:sz w:val="28"/>
          <w:szCs w:val="28"/>
          <w:shd w:val="clear" w:color="auto" w:fill="FFFFFF"/>
        </w:rPr>
        <w:t>. В результате синтеза получили смесь нескольких кристаллических веществ, отличающихся по морфологическим признакам: мелкокристаллический порошок (призматические кристаллы</w:t>
      </w:r>
      <w:r w:rsidR="00BA3E0D">
        <w:rPr>
          <w:rFonts w:ascii="Times New Roman" w:hAnsi="Times New Roman" w:cs="Times New Roman"/>
          <w:color w:val="222222"/>
          <w:sz w:val="28"/>
          <w:szCs w:val="28"/>
          <w:shd w:val="clear" w:color="auto" w:fill="FFFFFF"/>
        </w:rPr>
        <w:t xml:space="preserve"> с преимущественным </w:t>
      </w:r>
      <w:r w:rsidR="005E5FAE">
        <w:rPr>
          <w:rFonts w:ascii="Times New Roman" w:hAnsi="Times New Roman" w:cs="Times New Roman"/>
          <w:color w:val="222222"/>
          <w:sz w:val="28"/>
          <w:szCs w:val="28"/>
          <w:shd w:val="clear" w:color="auto" w:fill="FFFFFF"/>
        </w:rPr>
        <w:t xml:space="preserve"> размером </w:t>
      </w:r>
      <w:r w:rsidR="00BA3E0D">
        <w:rPr>
          <w:rFonts w:ascii="Times New Roman" w:hAnsi="Times New Roman" w:cs="Times New Roman"/>
          <w:color w:val="222222"/>
          <w:sz w:val="28"/>
          <w:szCs w:val="28"/>
          <w:shd w:val="clear" w:color="auto" w:fill="FFFFFF"/>
        </w:rPr>
        <w:t>200Х150 мкм</w:t>
      </w:r>
      <w:r w:rsidR="00D82D96">
        <w:rPr>
          <w:rFonts w:ascii="Times New Roman" w:hAnsi="Times New Roman" w:cs="Times New Roman"/>
          <w:color w:val="222222"/>
          <w:sz w:val="28"/>
          <w:szCs w:val="28"/>
          <w:shd w:val="clear" w:color="auto" w:fill="FFFFFF"/>
        </w:rPr>
        <w:t xml:space="preserve">) (соединение </w:t>
      </w:r>
      <w:r w:rsidR="00D82D96" w:rsidRPr="005E37DE">
        <w:rPr>
          <w:rFonts w:ascii="Times New Roman" w:hAnsi="Times New Roman" w:cs="Times New Roman"/>
          <w:b/>
          <w:color w:val="222222"/>
          <w:sz w:val="28"/>
          <w:szCs w:val="28"/>
          <w:shd w:val="clear" w:color="auto" w:fill="FFFFFF"/>
        </w:rPr>
        <w:t>1</w:t>
      </w:r>
      <w:r w:rsidR="00D82D96">
        <w:rPr>
          <w:rFonts w:ascii="Times New Roman" w:hAnsi="Times New Roman" w:cs="Times New Roman"/>
          <w:color w:val="222222"/>
          <w:sz w:val="28"/>
          <w:szCs w:val="28"/>
          <w:shd w:val="clear" w:color="auto" w:fill="FFFFFF"/>
        </w:rPr>
        <w:t>)</w:t>
      </w:r>
      <w:r w:rsidR="00BA3E0D">
        <w:rPr>
          <w:rFonts w:ascii="Times New Roman" w:hAnsi="Times New Roman" w:cs="Times New Roman"/>
          <w:color w:val="222222"/>
          <w:sz w:val="28"/>
          <w:szCs w:val="28"/>
          <w:shd w:val="clear" w:color="auto" w:fill="FFFFFF"/>
        </w:rPr>
        <w:t>, ярко-красные кристаллы размером 2,2Х</w:t>
      </w:r>
      <w:proofErr w:type="gramStart"/>
      <w:r w:rsidR="00BA3E0D">
        <w:rPr>
          <w:rFonts w:ascii="Times New Roman" w:hAnsi="Times New Roman" w:cs="Times New Roman"/>
          <w:color w:val="222222"/>
          <w:sz w:val="28"/>
          <w:szCs w:val="28"/>
          <w:shd w:val="clear" w:color="auto" w:fill="FFFFFF"/>
        </w:rPr>
        <w:t>2</w:t>
      </w:r>
      <w:proofErr w:type="gramEnd"/>
      <w:r w:rsidR="00BA3E0D">
        <w:rPr>
          <w:rFonts w:ascii="Times New Roman" w:hAnsi="Times New Roman" w:cs="Times New Roman"/>
          <w:color w:val="222222"/>
          <w:sz w:val="28"/>
          <w:szCs w:val="28"/>
          <w:shd w:val="clear" w:color="auto" w:fill="FFFFFF"/>
        </w:rPr>
        <w:t>,4 мм</w:t>
      </w:r>
      <w:r w:rsidR="00D82D96">
        <w:rPr>
          <w:rFonts w:ascii="Times New Roman" w:hAnsi="Times New Roman" w:cs="Times New Roman"/>
          <w:color w:val="222222"/>
          <w:sz w:val="28"/>
          <w:szCs w:val="28"/>
          <w:shd w:val="clear" w:color="auto" w:fill="FFFFFF"/>
        </w:rPr>
        <w:t xml:space="preserve"> (соединение </w:t>
      </w:r>
      <w:r w:rsidR="00D82D96" w:rsidRPr="005E37DE">
        <w:rPr>
          <w:rFonts w:ascii="Times New Roman" w:hAnsi="Times New Roman" w:cs="Times New Roman"/>
          <w:b/>
          <w:color w:val="222222"/>
          <w:sz w:val="28"/>
          <w:szCs w:val="28"/>
          <w:shd w:val="clear" w:color="auto" w:fill="FFFFFF"/>
        </w:rPr>
        <w:t>2</w:t>
      </w:r>
      <w:r w:rsidR="00D82D96">
        <w:rPr>
          <w:rFonts w:ascii="Times New Roman" w:hAnsi="Times New Roman" w:cs="Times New Roman"/>
          <w:color w:val="222222"/>
          <w:sz w:val="28"/>
          <w:szCs w:val="28"/>
          <w:shd w:val="clear" w:color="auto" w:fill="FFFFFF"/>
        </w:rPr>
        <w:t>)</w:t>
      </w:r>
      <w:r w:rsidR="00BA3E0D">
        <w:rPr>
          <w:rFonts w:ascii="Times New Roman" w:hAnsi="Times New Roman" w:cs="Times New Roman"/>
          <w:color w:val="222222"/>
          <w:sz w:val="28"/>
          <w:szCs w:val="28"/>
          <w:shd w:val="clear" w:color="auto" w:fill="FFFFFF"/>
        </w:rPr>
        <w:t xml:space="preserve"> и очень крупные сростки кристаллов размером 7,5Х10,3 мм</w:t>
      </w:r>
      <w:r w:rsidR="00D82D96">
        <w:rPr>
          <w:rFonts w:ascii="Times New Roman" w:hAnsi="Times New Roman" w:cs="Times New Roman"/>
          <w:color w:val="222222"/>
          <w:sz w:val="28"/>
          <w:szCs w:val="28"/>
          <w:shd w:val="clear" w:color="auto" w:fill="FFFFFF"/>
        </w:rPr>
        <w:t xml:space="preserve"> (соединение </w:t>
      </w:r>
      <w:r w:rsidR="00D82D96" w:rsidRPr="005E37DE">
        <w:rPr>
          <w:rFonts w:ascii="Times New Roman" w:hAnsi="Times New Roman" w:cs="Times New Roman"/>
          <w:b/>
          <w:color w:val="222222"/>
          <w:sz w:val="28"/>
          <w:szCs w:val="28"/>
          <w:shd w:val="clear" w:color="auto" w:fill="FFFFFF"/>
        </w:rPr>
        <w:t>3</w:t>
      </w:r>
      <w:r w:rsidR="00D82D96">
        <w:rPr>
          <w:rFonts w:ascii="Times New Roman" w:hAnsi="Times New Roman" w:cs="Times New Roman"/>
          <w:color w:val="222222"/>
          <w:sz w:val="28"/>
          <w:szCs w:val="28"/>
          <w:shd w:val="clear" w:color="auto" w:fill="FFFFFF"/>
        </w:rPr>
        <w:t>)</w:t>
      </w:r>
      <w:r w:rsidR="00BA3E0D">
        <w:rPr>
          <w:rFonts w:ascii="Times New Roman" w:hAnsi="Times New Roman" w:cs="Times New Roman"/>
          <w:color w:val="222222"/>
          <w:sz w:val="28"/>
          <w:szCs w:val="28"/>
          <w:shd w:val="clear" w:color="auto" w:fill="FFFFFF"/>
        </w:rPr>
        <w:t xml:space="preserve"> не имеющие цвета. После разделения кристаллов была проверена их фазовая чистота с помощью рентгенофазового анализа. В результате установлено, что по характерным пикам розовый порошо</w:t>
      </w:r>
      <w:proofErr w:type="gramStart"/>
      <w:r w:rsidR="00BA3E0D">
        <w:rPr>
          <w:rFonts w:ascii="Times New Roman" w:hAnsi="Times New Roman" w:cs="Times New Roman"/>
          <w:color w:val="222222"/>
          <w:sz w:val="28"/>
          <w:szCs w:val="28"/>
          <w:shd w:val="clear" w:color="auto" w:fill="FFFFFF"/>
        </w:rPr>
        <w:t>к</w:t>
      </w:r>
      <w:r w:rsidR="005E37DE">
        <w:rPr>
          <w:rFonts w:ascii="Times New Roman" w:hAnsi="Times New Roman" w:cs="Times New Roman"/>
          <w:color w:val="222222"/>
          <w:sz w:val="28"/>
          <w:szCs w:val="28"/>
          <w:shd w:val="clear" w:color="auto" w:fill="FFFFFF"/>
        </w:rPr>
        <w:t>-</w:t>
      </w:r>
      <w:proofErr w:type="gramEnd"/>
      <w:r w:rsidR="005E37DE">
        <w:rPr>
          <w:rFonts w:ascii="Times New Roman" w:hAnsi="Times New Roman" w:cs="Times New Roman"/>
          <w:color w:val="222222"/>
          <w:sz w:val="28"/>
          <w:szCs w:val="28"/>
          <w:shd w:val="clear" w:color="auto" w:fill="FFFFFF"/>
        </w:rPr>
        <w:t xml:space="preserve"> соединение </w:t>
      </w:r>
      <w:r w:rsidR="005E37DE" w:rsidRPr="005E37DE">
        <w:rPr>
          <w:rFonts w:ascii="Times New Roman" w:hAnsi="Times New Roman" w:cs="Times New Roman"/>
          <w:b/>
          <w:color w:val="222222"/>
          <w:sz w:val="28"/>
          <w:szCs w:val="28"/>
          <w:shd w:val="clear" w:color="auto" w:fill="FFFFFF"/>
        </w:rPr>
        <w:t>1</w:t>
      </w:r>
      <w:r w:rsidR="005E37DE">
        <w:rPr>
          <w:rFonts w:ascii="Times New Roman" w:hAnsi="Times New Roman" w:cs="Times New Roman"/>
          <w:color w:val="222222"/>
          <w:sz w:val="28"/>
          <w:szCs w:val="28"/>
          <w:shd w:val="clear" w:color="auto" w:fill="FFFFFF"/>
        </w:rPr>
        <w:t xml:space="preserve"> - </w:t>
      </w:r>
      <w:r w:rsidR="00BA3E0D">
        <w:rPr>
          <w:rFonts w:ascii="Times New Roman" w:hAnsi="Times New Roman" w:cs="Times New Roman"/>
          <w:color w:val="222222"/>
          <w:sz w:val="28"/>
          <w:szCs w:val="28"/>
          <w:shd w:val="clear" w:color="auto" w:fill="FFFFFF"/>
        </w:rPr>
        <w:t xml:space="preserve"> соо</w:t>
      </w:r>
      <w:r w:rsidR="005E37DE">
        <w:rPr>
          <w:rFonts w:ascii="Times New Roman" w:hAnsi="Times New Roman" w:cs="Times New Roman"/>
          <w:color w:val="222222"/>
          <w:sz w:val="28"/>
          <w:szCs w:val="28"/>
          <w:shd w:val="clear" w:color="auto" w:fill="FFFFFF"/>
        </w:rPr>
        <w:t xml:space="preserve">тветствует </w:t>
      </w:r>
      <w:proofErr w:type="spellStart"/>
      <w:r w:rsidR="005E37DE">
        <w:rPr>
          <w:rFonts w:ascii="Times New Roman" w:hAnsi="Times New Roman" w:cs="Times New Roman"/>
          <w:color w:val="222222"/>
          <w:sz w:val="28"/>
          <w:szCs w:val="28"/>
          <w:shd w:val="clear" w:color="auto" w:fill="FFFFFF"/>
        </w:rPr>
        <w:t>терефталату</w:t>
      </w:r>
      <w:proofErr w:type="spellEnd"/>
      <w:r w:rsidR="005E37DE">
        <w:rPr>
          <w:rFonts w:ascii="Times New Roman" w:hAnsi="Times New Roman" w:cs="Times New Roman"/>
          <w:color w:val="222222"/>
          <w:sz w:val="28"/>
          <w:szCs w:val="28"/>
          <w:shd w:val="clear" w:color="auto" w:fill="FFFFFF"/>
        </w:rPr>
        <w:t xml:space="preserve"> кобальта и </w:t>
      </w:r>
      <w:r w:rsidR="00BA3E0D">
        <w:rPr>
          <w:rFonts w:ascii="Times New Roman" w:hAnsi="Times New Roman" w:cs="Times New Roman"/>
          <w:color w:val="222222"/>
          <w:sz w:val="28"/>
          <w:szCs w:val="28"/>
          <w:shd w:val="clear" w:color="auto" w:fill="FFFFFF"/>
        </w:rPr>
        <w:t xml:space="preserve"> имеет высокую фазовую чистоту. Идентифицировать два другие компонента с помощью РФА не удалось</w:t>
      </w:r>
      <w:r w:rsidR="005E37DE">
        <w:rPr>
          <w:rFonts w:ascii="Times New Roman" w:hAnsi="Times New Roman" w:cs="Times New Roman"/>
          <w:color w:val="222222"/>
          <w:sz w:val="28"/>
          <w:szCs w:val="28"/>
          <w:shd w:val="clear" w:color="auto" w:fill="FFFFFF"/>
        </w:rPr>
        <w:t>, так, как в базе данных отсутствуют соответствующие наборы рефлексов</w:t>
      </w:r>
      <w:r w:rsidR="00BA3E0D">
        <w:rPr>
          <w:rFonts w:ascii="Times New Roman" w:hAnsi="Times New Roman" w:cs="Times New Roman"/>
          <w:color w:val="222222"/>
          <w:sz w:val="28"/>
          <w:szCs w:val="28"/>
          <w:shd w:val="clear" w:color="auto" w:fill="FFFFFF"/>
        </w:rPr>
        <w:t>. Оба вещества были исследованы с помощью ме</w:t>
      </w:r>
      <w:r w:rsidR="005E37DE">
        <w:rPr>
          <w:rFonts w:ascii="Times New Roman" w:hAnsi="Times New Roman" w:cs="Times New Roman"/>
          <w:color w:val="222222"/>
          <w:sz w:val="28"/>
          <w:szCs w:val="28"/>
          <w:shd w:val="clear" w:color="auto" w:fill="FFFFFF"/>
        </w:rPr>
        <w:t>тода рентгеноструктурного анализа (РСА)</w:t>
      </w:r>
      <w:r w:rsidR="00BA3E0D">
        <w:rPr>
          <w:rFonts w:ascii="Times New Roman" w:hAnsi="Times New Roman" w:cs="Times New Roman"/>
          <w:color w:val="222222"/>
          <w:sz w:val="28"/>
          <w:szCs w:val="28"/>
          <w:shd w:val="clear" w:color="auto" w:fill="FFFFFF"/>
        </w:rPr>
        <w:t>. Установлено, что красные кристаллы</w:t>
      </w:r>
      <w:r w:rsidR="00D82D96">
        <w:rPr>
          <w:rFonts w:ascii="Times New Roman" w:hAnsi="Times New Roman" w:cs="Times New Roman"/>
          <w:color w:val="222222"/>
          <w:sz w:val="28"/>
          <w:szCs w:val="28"/>
          <w:shd w:val="clear" w:color="auto" w:fill="FFFFFF"/>
        </w:rPr>
        <w:t xml:space="preserve"> (соединение </w:t>
      </w:r>
      <w:r w:rsidR="00D82D96" w:rsidRPr="005E37DE">
        <w:rPr>
          <w:rFonts w:ascii="Times New Roman" w:hAnsi="Times New Roman" w:cs="Times New Roman"/>
          <w:b/>
          <w:color w:val="222222"/>
          <w:sz w:val="28"/>
          <w:szCs w:val="28"/>
          <w:shd w:val="clear" w:color="auto" w:fill="FFFFFF"/>
        </w:rPr>
        <w:t>2</w:t>
      </w:r>
      <w:r w:rsidR="00D82D96">
        <w:rPr>
          <w:rFonts w:ascii="Times New Roman" w:hAnsi="Times New Roman" w:cs="Times New Roman"/>
          <w:color w:val="222222"/>
          <w:sz w:val="28"/>
          <w:szCs w:val="28"/>
          <w:shd w:val="clear" w:color="auto" w:fill="FFFFFF"/>
        </w:rPr>
        <w:t>)</w:t>
      </w:r>
      <w:r w:rsidR="00BA3E0D">
        <w:rPr>
          <w:rFonts w:ascii="Times New Roman" w:hAnsi="Times New Roman" w:cs="Times New Roman"/>
          <w:color w:val="222222"/>
          <w:sz w:val="28"/>
          <w:szCs w:val="28"/>
          <w:shd w:val="clear" w:color="auto" w:fill="FFFFFF"/>
        </w:rPr>
        <w:t xml:space="preserve"> соответствуют формиату кобальта, имеюще</w:t>
      </w:r>
      <w:r w:rsidR="005E37DE">
        <w:rPr>
          <w:rFonts w:ascii="Times New Roman" w:hAnsi="Times New Roman" w:cs="Times New Roman"/>
          <w:color w:val="222222"/>
          <w:sz w:val="28"/>
          <w:szCs w:val="28"/>
          <w:shd w:val="clear" w:color="auto" w:fill="FFFFFF"/>
        </w:rPr>
        <w:t xml:space="preserve">му </w:t>
      </w:r>
      <w:r w:rsidR="00BA3E0D">
        <w:rPr>
          <w:rFonts w:ascii="Times New Roman" w:hAnsi="Times New Roman" w:cs="Times New Roman"/>
          <w:color w:val="222222"/>
          <w:sz w:val="28"/>
          <w:szCs w:val="28"/>
          <w:shd w:val="clear" w:color="auto" w:fill="FFFFFF"/>
        </w:rPr>
        <w:t xml:space="preserve"> необычную структуру – полимерные </w:t>
      </w:r>
      <w:r w:rsidR="00D452A5">
        <w:rPr>
          <w:rFonts w:ascii="Times New Roman" w:hAnsi="Times New Roman" w:cs="Times New Roman"/>
          <w:color w:val="222222"/>
          <w:sz w:val="28"/>
          <w:szCs w:val="28"/>
          <w:shd w:val="clear" w:color="auto" w:fill="FFFFFF"/>
        </w:rPr>
        <w:t>стереорегулярные</w:t>
      </w:r>
      <w:r w:rsidR="00BA3E0D">
        <w:rPr>
          <w:rFonts w:ascii="Times New Roman" w:hAnsi="Times New Roman" w:cs="Times New Roman"/>
          <w:color w:val="222222"/>
          <w:sz w:val="28"/>
          <w:szCs w:val="28"/>
          <w:shd w:val="clear" w:color="auto" w:fill="FFFFFF"/>
        </w:rPr>
        <w:t xml:space="preserve"> цепочки формиата кобальта содержат</w:t>
      </w:r>
      <w:r w:rsidR="00D452A5">
        <w:rPr>
          <w:rFonts w:ascii="Times New Roman" w:hAnsi="Times New Roman" w:cs="Times New Roman"/>
          <w:color w:val="222222"/>
          <w:sz w:val="28"/>
          <w:szCs w:val="28"/>
          <w:shd w:val="clear" w:color="auto" w:fill="FFFFFF"/>
        </w:rPr>
        <w:t xml:space="preserve"> молекулу муравьиной кислоты в виде несколько искаженного тетраэдра, в </w:t>
      </w:r>
      <w:proofErr w:type="spellStart"/>
      <w:r w:rsidR="00D452A5">
        <w:rPr>
          <w:rFonts w:ascii="Times New Roman" w:hAnsi="Times New Roman" w:cs="Times New Roman"/>
          <w:color w:val="222222"/>
          <w:sz w:val="28"/>
          <w:szCs w:val="28"/>
          <w:shd w:val="clear" w:color="auto" w:fill="FFFFFF"/>
        </w:rPr>
        <w:t>мономерной</w:t>
      </w:r>
      <w:proofErr w:type="spellEnd"/>
      <w:r w:rsidR="00D452A5">
        <w:rPr>
          <w:rFonts w:ascii="Times New Roman" w:hAnsi="Times New Roman" w:cs="Times New Roman"/>
          <w:color w:val="222222"/>
          <w:sz w:val="28"/>
          <w:szCs w:val="28"/>
          <w:shd w:val="clear" w:color="auto" w:fill="FFFFFF"/>
        </w:rPr>
        <w:t xml:space="preserve"> форме</w:t>
      </w:r>
      <w:r w:rsidR="00297DBE">
        <w:rPr>
          <w:rFonts w:ascii="Times New Roman" w:hAnsi="Times New Roman" w:cs="Times New Roman"/>
          <w:color w:val="222222"/>
          <w:sz w:val="28"/>
          <w:szCs w:val="28"/>
          <w:shd w:val="clear" w:color="auto" w:fill="FFFFFF"/>
        </w:rPr>
        <w:t xml:space="preserve"> (рис 1)</w:t>
      </w:r>
      <w:r w:rsidR="00D452A5">
        <w:rPr>
          <w:rFonts w:ascii="Times New Roman" w:hAnsi="Times New Roman" w:cs="Times New Roman"/>
          <w:color w:val="222222"/>
          <w:sz w:val="28"/>
          <w:szCs w:val="28"/>
          <w:shd w:val="clear" w:color="auto" w:fill="FFFFFF"/>
        </w:rPr>
        <w:t>.</w:t>
      </w:r>
    </w:p>
    <w:p w:rsidR="00297DBE" w:rsidRDefault="00297DBE" w:rsidP="00297DBE">
      <w:pPr>
        <w:spacing w:line="240" w:lineRule="auto"/>
        <w:jc w:val="center"/>
        <w:rPr>
          <w:rFonts w:ascii="Times New Roman" w:hAnsi="Times New Roman" w:cs="Times New Roman"/>
          <w:sz w:val="28"/>
          <w:szCs w:val="28"/>
        </w:rPr>
      </w:pPr>
      <w:r w:rsidRPr="00297DBE">
        <w:rPr>
          <w:rFonts w:ascii="Times New Roman" w:hAnsi="Times New Roman" w:cs="Times New Roman"/>
          <w:noProof/>
          <w:sz w:val="28"/>
          <w:szCs w:val="28"/>
          <w:lang w:eastAsia="ru-RU"/>
        </w:rPr>
        <w:drawing>
          <wp:inline distT="0" distB="0" distL="0" distR="0">
            <wp:extent cx="3133725" cy="2873124"/>
            <wp:effectExtent l="0" t="0" r="0" b="3810"/>
            <wp:docPr id="2" name="Рисунок 2" descr="C:\Users\Пользователь\Desktop\Формиа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Формиат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7438" cy="2876528"/>
                    </a:xfrm>
                    <a:prstGeom prst="rect">
                      <a:avLst/>
                    </a:prstGeom>
                    <a:noFill/>
                    <a:ln>
                      <a:noFill/>
                    </a:ln>
                  </pic:spPr>
                </pic:pic>
              </a:graphicData>
            </a:graphic>
          </wp:inline>
        </w:drawing>
      </w:r>
    </w:p>
    <w:p w:rsidR="00297DBE" w:rsidRDefault="00297DBE" w:rsidP="00C16FA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Рисунок 1. Структура формиата кобальта по данным РСА. а – фрагмент полимерной цепочки формиата кобальта, б – </w:t>
      </w:r>
      <w:proofErr w:type="spellStart"/>
      <w:r>
        <w:rPr>
          <w:rFonts w:ascii="Times New Roman" w:hAnsi="Times New Roman" w:cs="Times New Roman"/>
          <w:sz w:val="28"/>
          <w:szCs w:val="28"/>
        </w:rPr>
        <w:t>мономерная</w:t>
      </w:r>
      <w:proofErr w:type="spellEnd"/>
      <w:r>
        <w:rPr>
          <w:rFonts w:ascii="Times New Roman" w:hAnsi="Times New Roman" w:cs="Times New Roman"/>
          <w:sz w:val="28"/>
          <w:szCs w:val="28"/>
        </w:rPr>
        <w:t xml:space="preserve"> молекула муравьиной кислоты, включенная в структуру формиата кобальта.</w:t>
      </w:r>
    </w:p>
    <w:p w:rsidR="00056AEE" w:rsidRPr="00056AEE" w:rsidRDefault="00056AEE" w:rsidP="00C16FA3">
      <w:pPr>
        <w:spacing w:line="240" w:lineRule="auto"/>
        <w:jc w:val="both"/>
        <w:rPr>
          <w:rFonts w:ascii="Times New Roman" w:hAnsi="Times New Roman" w:cs="Times New Roman"/>
          <w:sz w:val="28"/>
          <w:szCs w:val="28"/>
        </w:rPr>
      </w:pPr>
      <w:r>
        <w:rPr>
          <w:rFonts w:ascii="Times New Roman" w:hAnsi="Times New Roman" w:cs="Times New Roman"/>
          <w:sz w:val="28"/>
          <w:szCs w:val="28"/>
        </w:rPr>
        <w:t>Данные инфракрасной спектроскопии показывают сильное поглощение в области 1545 и 1312 см</w:t>
      </w:r>
      <w:r w:rsidRPr="00056AEE">
        <w:rPr>
          <w:rFonts w:ascii="Times New Roman" w:hAnsi="Times New Roman" w:cs="Times New Roman"/>
          <w:sz w:val="28"/>
          <w:szCs w:val="28"/>
          <w:vertAlign w:val="superscript"/>
        </w:rPr>
        <w:t>-1</w:t>
      </w:r>
      <w:r>
        <w:rPr>
          <w:rFonts w:ascii="Times New Roman" w:hAnsi="Times New Roman" w:cs="Times New Roman"/>
          <w:sz w:val="28"/>
          <w:szCs w:val="28"/>
        </w:rPr>
        <w:t>, которое может быть отнесено к симметричным и ассиметричным колебаниям карбоксильной группы. Разность между значениями этих колебаний составляет 233 см</w:t>
      </w:r>
      <w:r w:rsidRPr="00056AEE">
        <w:rPr>
          <w:rFonts w:ascii="Times New Roman" w:hAnsi="Times New Roman" w:cs="Times New Roman"/>
          <w:sz w:val="28"/>
          <w:szCs w:val="28"/>
          <w:vertAlign w:val="superscript"/>
        </w:rPr>
        <w:t>-1</w:t>
      </w:r>
      <w:r>
        <w:rPr>
          <w:rFonts w:ascii="Times New Roman" w:hAnsi="Times New Roman" w:cs="Times New Roman"/>
          <w:sz w:val="28"/>
          <w:szCs w:val="28"/>
        </w:rPr>
        <w:t xml:space="preserve">, что характеризует режим координации карбоксильной группы, как </w:t>
      </w:r>
      <w:proofErr w:type="spellStart"/>
      <w:r>
        <w:rPr>
          <w:rFonts w:ascii="Times New Roman" w:hAnsi="Times New Roman" w:cs="Times New Roman"/>
          <w:sz w:val="28"/>
          <w:szCs w:val="28"/>
        </w:rPr>
        <w:t>бидентатный</w:t>
      </w:r>
      <w:proofErr w:type="spellEnd"/>
      <w:r>
        <w:rPr>
          <w:rFonts w:ascii="Times New Roman" w:hAnsi="Times New Roman" w:cs="Times New Roman"/>
          <w:sz w:val="28"/>
          <w:szCs w:val="28"/>
        </w:rPr>
        <w:t xml:space="preserve"> и хорошо согласуется с данными рентгеноструктурного анализа.</w:t>
      </w:r>
      <w:r w:rsidR="000A39AF">
        <w:rPr>
          <w:rFonts w:ascii="Times New Roman" w:hAnsi="Times New Roman" w:cs="Times New Roman"/>
          <w:sz w:val="28"/>
          <w:szCs w:val="28"/>
        </w:rPr>
        <w:t xml:space="preserve"> Координационный узел образован атомом кобальта и шестью прилежащими атомами кислорода формиат-иона. Геометрия координационного узла близка к идеальной </w:t>
      </w:r>
      <w:proofErr w:type="spellStart"/>
      <w:r w:rsidR="000A39AF">
        <w:rPr>
          <w:rFonts w:ascii="Times New Roman" w:hAnsi="Times New Roman" w:cs="Times New Roman"/>
          <w:sz w:val="28"/>
          <w:szCs w:val="28"/>
        </w:rPr>
        <w:t>октаэдрической</w:t>
      </w:r>
      <w:proofErr w:type="spellEnd"/>
      <w:r w:rsidR="00C16FA3">
        <w:rPr>
          <w:rFonts w:ascii="Times New Roman" w:hAnsi="Times New Roman" w:cs="Times New Roman"/>
          <w:sz w:val="28"/>
          <w:szCs w:val="28"/>
        </w:rPr>
        <w:t xml:space="preserve">. Соединение имеет  моноклинную кристаллическую структуру с пространственной группой Р21/с </w:t>
      </w:r>
      <w:proofErr w:type="gramStart"/>
      <w:r w:rsidR="00C16FA3">
        <w:rPr>
          <w:rFonts w:ascii="Times New Roman" w:hAnsi="Times New Roman" w:cs="Times New Roman"/>
          <w:sz w:val="28"/>
          <w:szCs w:val="28"/>
        </w:rPr>
        <w:t>с</w:t>
      </w:r>
      <w:proofErr w:type="gramEnd"/>
      <w:r w:rsidR="00C16FA3">
        <w:rPr>
          <w:rFonts w:ascii="Times New Roman" w:hAnsi="Times New Roman" w:cs="Times New Roman"/>
          <w:sz w:val="28"/>
          <w:szCs w:val="28"/>
        </w:rPr>
        <w:t xml:space="preserve"> одинаковыми расстояниями между центральным атомом и линейными атомами кислорода формиат-иона.</w:t>
      </w:r>
    </w:p>
    <w:p w:rsidR="00D82D96" w:rsidRDefault="00D82D96" w:rsidP="00C16F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Соединение </w:t>
      </w:r>
      <w:r w:rsidRPr="005E37DE">
        <w:rPr>
          <w:rFonts w:ascii="Times New Roman" w:hAnsi="Times New Roman" w:cs="Times New Roman"/>
          <w:b/>
          <w:sz w:val="28"/>
          <w:szCs w:val="28"/>
        </w:rPr>
        <w:t>3</w:t>
      </w:r>
      <w:r>
        <w:rPr>
          <w:rFonts w:ascii="Times New Roman" w:hAnsi="Times New Roman" w:cs="Times New Roman"/>
          <w:sz w:val="28"/>
          <w:szCs w:val="28"/>
        </w:rPr>
        <w:t>, так же было исследовано с применением метода РСА и установлено, что оно представляет собой так же, как и соединение 2 не совсем обычную форму хорошо известного вещества – терефталевой кислоты, выкристаллизовавшееся в виде гидратов (рис.2)</w:t>
      </w:r>
      <w:r w:rsidR="00056AEE">
        <w:rPr>
          <w:rFonts w:ascii="Times New Roman" w:hAnsi="Times New Roman" w:cs="Times New Roman"/>
          <w:sz w:val="28"/>
          <w:szCs w:val="28"/>
        </w:rPr>
        <w:t>. Примечательно, что в пространстве молекулы терефталевой кислоты расположены по</w:t>
      </w:r>
      <w:r w:rsidR="00BD3E9C">
        <w:rPr>
          <w:rFonts w:ascii="Times New Roman" w:hAnsi="Times New Roman" w:cs="Times New Roman"/>
          <w:sz w:val="28"/>
          <w:szCs w:val="28"/>
        </w:rPr>
        <w:t>д</w:t>
      </w:r>
      <w:r w:rsidR="00056AEE">
        <w:rPr>
          <w:rFonts w:ascii="Times New Roman" w:hAnsi="Times New Roman" w:cs="Times New Roman"/>
          <w:sz w:val="28"/>
          <w:szCs w:val="28"/>
        </w:rPr>
        <w:t xml:space="preserve"> углом в 45 ° относительно своих осей и каждый атом водорода молекулы воды обра</w:t>
      </w:r>
      <w:r w:rsidR="00BD3E9C">
        <w:rPr>
          <w:rFonts w:ascii="Times New Roman" w:hAnsi="Times New Roman" w:cs="Times New Roman"/>
          <w:sz w:val="28"/>
          <w:szCs w:val="28"/>
        </w:rPr>
        <w:t>зует водородные связи с разными</w:t>
      </w:r>
      <w:r w:rsidR="00056AEE">
        <w:rPr>
          <w:rFonts w:ascii="Times New Roman" w:hAnsi="Times New Roman" w:cs="Times New Roman"/>
          <w:sz w:val="28"/>
          <w:szCs w:val="28"/>
        </w:rPr>
        <w:t xml:space="preserve"> молекулами терефталевой кислоты.</w:t>
      </w:r>
    </w:p>
    <w:p w:rsidR="00056AEE" w:rsidRDefault="00056AEE" w:rsidP="00056AEE">
      <w:pPr>
        <w:spacing w:line="240" w:lineRule="auto"/>
        <w:jc w:val="center"/>
        <w:rPr>
          <w:rFonts w:ascii="Times New Roman" w:hAnsi="Times New Roman" w:cs="Times New Roman"/>
          <w:sz w:val="28"/>
          <w:szCs w:val="28"/>
        </w:rPr>
      </w:pPr>
      <w:r w:rsidRPr="00056AEE">
        <w:rPr>
          <w:rFonts w:ascii="Times New Roman" w:hAnsi="Times New Roman" w:cs="Times New Roman"/>
          <w:noProof/>
          <w:sz w:val="28"/>
          <w:szCs w:val="28"/>
          <w:lang w:eastAsia="ru-RU"/>
        </w:rPr>
        <w:drawing>
          <wp:inline distT="0" distB="0" distL="0" distR="0">
            <wp:extent cx="3771532" cy="2315197"/>
            <wp:effectExtent l="0" t="0" r="635" b="9525"/>
            <wp:docPr id="3" name="Рисунок 3" descr="C:\Users\Пользователь\Desktop\Терефталева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Терефталевая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6813" cy="2318439"/>
                    </a:xfrm>
                    <a:prstGeom prst="rect">
                      <a:avLst/>
                    </a:prstGeom>
                    <a:noFill/>
                    <a:ln>
                      <a:noFill/>
                    </a:ln>
                  </pic:spPr>
                </pic:pic>
              </a:graphicData>
            </a:graphic>
          </wp:inline>
        </w:drawing>
      </w:r>
    </w:p>
    <w:p w:rsidR="00C16FA3" w:rsidRDefault="00C16FA3" w:rsidP="00C16FA3">
      <w:pPr>
        <w:spacing w:line="240" w:lineRule="auto"/>
        <w:rPr>
          <w:rFonts w:ascii="Times New Roman" w:hAnsi="Times New Roman" w:cs="Times New Roman"/>
          <w:sz w:val="28"/>
          <w:szCs w:val="28"/>
        </w:rPr>
      </w:pPr>
      <w:r>
        <w:rPr>
          <w:rFonts w:ascii="Times New Roman" w:hAnsi="Times New Roman" w:cs="Times New Roman"/>
          <w:sz w:val="28"/>
          <w:szCs w:val="28"/>
        </w:rPr>
        <w:t>Рисунок 2. Структура гидрата терефталевой кислоты по данным рентгеноструктурного анализа.</w:t>
      </w:r>
    </w:p>
    <w:p w:rsidR="00C16FA3" w:rsidRPr="009207D1" w:rsidRDefault="00C16FA3" w:rsidP="00BD3E9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Соотношения продуктов реакции составило (массовых долей): соединение </w:t>
      </w:r>
      <w:r w:rsidRPr="00C5683A">
        <w:rPr>
          <w:rFonts w:ascii="Times New Roman" w:hAnsi="Times New Roman" w:cs="Times New Roman"/>
          <w:b/>
          <w:sz w:val="28"/>
          <w:szCs w:val="28"/>
        </w:rPr>
        <w:t>1</w:t>
      </w:r>
      <w:r>
        <w:rPr>
          <w:rFonts w:ascii="Times New Roman" w:hAnsi="Times New Roman" w:cs="Times New Roman"/>
          <w:sz w:val="28"/>
          <w:szCs w:val="28"/>
        </w:rPr>
        <w:t xml:space="preserve"> – 63,4%, соединение </w:t>
      </w:r>
      <w:r w:rsidRPr="00C5683A">
        <w:rPr>
          <w:rFonts w:ascii="Times New Roman" w:hAnsi="Times New Roman" w:cs="Times New Roman"/>
          <w:b/>
          <w:sz w:val="28"/>
          <w:szCs w:val="28"/>
        </w:rPr>
        <w:t>2</w:t>
      </w:r>
      <w:r>
        <w:rPr>
          <w:rFonts w:ascii="Times New Roman" w:hAnsi="Times New Roman" w:cs="Times New Roman"/>
          <w:sz w:val="28"/>
          <w:szCs w:val="28"/>
        </w:rPr>
        <w:t xml:space="preserve"> – 26,2%, соединение </w:t>
      </w:r>
      <w:r w:rsidRPr="00C5683A">
        <w:rPr>
          <w:rFonts w:ascii="Times New Roman" w:hAnsi="Times New Roman" w:cs="Times New Roman"/>
          <w:b/>
          <w:sz w:val="28"/>
          <w:szCs w:val="28"/>
        </w:rPr>
        <w:t>3</w:t>
      </w:r>
      <w:r>
        <w:rPr>
          <w:rFonts w:ascii="Times New Roman" w:hAnsi="Times New Roman" w:cs="Times New Roman"/>
          <w:sz w:val="28"/>
          <w:szCs w:val="28"/>
        </w:rPr>
        <w:t xml:space="preserve"> – 10,4%. Таким образом</w:t>
      </w:r>
      <w:r w:rsidR="00C5683A">
        <w:rPr>
          <w:rFonts w:ascii="Times New Roman" w:hAnsi="Times New Roman" w:cs="Times New Roman"/>
          <w:sz w:val="28"/>
          <w:szCs w:val="28"/>
        </w:rPr>
        <w:t>,</w:t>
      </w:r>
      <w:r>
        <w:rPr>
          <w:rFonts w:ascii="Times New Roman" w:hAnsi="Times New Roman" w:cs="Times New Roman"/>
          <w:sz w:val="28"/>
          <w:szCs w:val="28"/>
        </w:rPr>
        <w:t xml:space="preserve"> смоделированный ранее процесс на практике имел некоторое отклонение от запланированного продукта реакции. Анализ протекания процесса в данном случае выглядит не просто как протекание реакции не до конца, что достаточно часто наблюдается на практике, а существенным образом изменен механизм процесса. По-видимому</w:t>
      </w:r>
      <w:r w:rsidR="00BD3E9C">
        <w:rPr>
          <w:rFonts w:ascii="Times New Roman" w:hAnsi="Times New Roman" w:cs="Times New Roman"/>
          <w:sz w:val="28"/>
          <w:szCs w:val="28"/>
        </w:rPr>
        <w:t>,</w:t>
      </w:r>
      <w:r>
        <w:rPr>
          <w:rFonts w:ascii="Times New Roman" w:hAnsi="Times New Roman" w:cs="Times New Roman"/>
          <w:sz w:val="28"/>
          <w:szCs w:val="28"/>
        </w:rPr>
        <w:t xml:space="preserve"> в данной системе протекает </w:t>
      </w:r>
      <w:r>
        <w:rPr>
          <w:rFonts w:ascii="Times New Roman" w:hAnsi="Times New Roman" w:cs="Times New Roman"/>
          <w:sz w:val="28"/>
          <w:szCs w:val="28"/>
        </w:rPr>
        <w:lastRenderedPageBreak/>
        <w:t>параллельно несколько процессов</w:t>
      </w:r>
      <w:r w:rsidR="00BD3E9C">
        <w:rPr>
          <w:rFonts w:ascii="Times New Roman" w:hAnsi="Times New Roman" w:cs="Times New Roman"/>
          <w:sz w:val="28"/>
          <w:szCs w:val="28"/>
        </w:rPr>
        <w:t xml:space="preserve">, в одном из которых </w:t>
      </w:r>
      <w:proofErr w:type="spellStart"/>
      <w:r w:rsidR="00BD3E9C">
        <w:rPr>
          <w:rFonts w:ascii="Times New Roman" w:hAnsi="Times New Roman" w:cs="Times New Roman"/>
          <w:sz w:val="28"/>
          <w:szCs w:val="28"/>
        </w:rPr>
        <w:t>прекурсор</w:t>
      </w:r>
      <w:proofErr w:type="spellEnd"/>
      <w:r w:rsidR="00BD3E9C">
        <w:rPr>
          <w:rFonts w:ascii="Times New Roman" w:hAnsi="Times New Roman" w:cs="Times New Roman"/>
          <w:sz w:val="28"/>
          <w:szCs w:val="28"/>
        </w:rPr>
        <w:t xml:space="preserve"> – гидроксид кобальта выступает как катализатор, запуская механизм деградации растворителя –ДМФА, вызывая его разложение первоначально до метиламина и </w:t>
      </w:r>
      <w:proofErr w:type="spellStart"/>
      <w:r w:rsidR="00BD3E9C">
        <w:rPr>
          <w:rFonts w:ascii="Times New Roman" w:hAnsi="Times New Roman" w:cs="Times New Roman"/>
          <w:sz w:val="28"/>
          <w:szCs w:val="28"/>
        </w:rPr>
        <w:t>диметиламина</w:t>
      </w:r>
      <w:proofErr w:type="spellEnd"/>
      <w:r w:rsidR="00BD3E9C">
        <w:rPr>
          <w:rFonts w:ascii="Times New Roman" w:hAnsi="Times New Roman" w:cs="Times New Roman"/>
          <w:sz w:val="28"/>
          <w:szCs w:val="28"/>
        </w:rPr>
        <w:t xml:space="preserve">. Параллельно происходит другой процесс, который обычно наблюдают при более высоких температурах и в среде обогащенной воздухом – окисление ДМФА до муравьиной кислоты в соответствии с механизмом </w:t>
      </w:r>
      <w:proofErr w:type="spellStart"/>
      <w:r w:rsidR="00BD3E9C">
        <w:rPr>
          <w:rFonts w:ascii="Times New Roman" w:hAnsi="Times New Roman" w:cs="Times New Roman"/>
          <w:sz w:val="28"/>
          <w:szCs w:val="28"/>
        </w:rPr>
        <w:t>Эшвейлера</w:t>
      </w:r>
      <w:proofErr w:type="spellEnd"/>
      <w:r w:rsidR="00BD3E9C">
        <w:rPr>
          <w:rFonts w:ascii="Times New Roman" w:hAnsi="Times New Roman" w:cs="Times New Roman"/>
          <w:sz w:val="28"/>
          <w:szCs w:val="28"/>
        </w:rPr>
        <w:t>-Кларка.</w:t>
      </w:r>
      <w:proofErr w:type="gramStart"/>
      <w:r w:rsidR="00C5683A">
        <w:rPr>
          <w:rFonts w:ascii="Times New Roman" w:hAnsi="Times New Roman" w:cs="Times New Roman"/>
          <w:sz w:val="28"/>
          <w:szCs w:val="28"/>
        </w:rPr>
        <w:t xml:space="preserve"> </w:t>
      </w:r>
      <w:proofErr w:type="gramEnd"/>
      <w:r w:rsidR="00C5683A">
        <w:rPr>
          <w:rFonts w:ascii="Times New Roman" w:hAnsi="Times New Roman" w:cs="Times New Roman"/>
          <w:sz w:val="28"/>
          <w:szCs w:val="28"/>
        </w:rPr>
        <w:t>В результате проверки модели на практике,</w:t>
      </w:r>
      <w:r w:rsidR="005E37DE">
        <w:rPr>
          <w:rFonts w:ascii="Times New Roman" w:hAnsi="Times New Roman" w:cs="Times New Roman"/>
          <w:sz w:val="28"/>
          <w:szCs w:val="28"/>
        </w:rPr>
        <w:t xml:space="preserve"> показано, что при моделировании химических процессов, существенное значение должно быть уделено подробному анализу природы </w:t>
      </w:r>
      <w:proofErr w:type="spellStart"/>
      <w:r w:rsidR="005E37DE">
        <w:rPr>
          <w:rFonts w:ascii="Times New Roman" w:hAnsi="Times New Roman" w:cs="Times New Roman"/>
          <w:sz w:val="28"/>
          <w:szCs w:val="28"/>
        </w:rPr>
        <w:t>прекурсоров</w:t>
      </w:r>
      <w:proofErr w:type="spellEnd"/>
      <w:r w:rsidR="005E37DE">
        <w:rPr>
          <w:rFonts w:ascii="Times New Roman" w:hAnsi="Times New Roman" w:cs="Times New Roman"/>
          <w:sz w:val="28"/>
          <w:szCs w:val="28"/>
        </w:rPr>
        <w:t>, которые в определенных ситуациях могут выступать не только как компоненты соответствующей реакции, но и выполнять функцию катализатора, стимулирующего протекание конкурентных реакций</w:t>
      </w:r>
      <w:r w:rsidR="00073EB9">
        <w:rPr>
          <w:rFonts w:ascii="Times New Roman" w:hAnsi="Times New Roman" w:cs="Times New Roman"/>
          <w:sz w:val="28"/>
          <w:szCs w:val="28"/>
        </w:rPr>
        <w:t>, снижая их термодинамический барьер.</w:t>
      </w:r>
    </w:p>
    <w:p w:rsidR="009207D1" w:rsidRPr="009207D1" w:rsidRDefault="009207D1" w:rsidP="009207D1">
      <w:pPr>
        <w:jc w:val="both"/>
        <w:rPr>
          <w:rFonts w:ascii="Times New Roman" w:hAnsi="Times New Roman" w:cs="Times New Roman"/>
          <w:sz w:val="28"/>
          <w:szCs w:val="28"/>
        </w:rPr>
      </w:pPr>
      <w:r w:rsidRPr="009207D1">
        <w:rPr>
          <w:rStyle w:val="tlid-translation"/>
          <w:rFonts w:ascii="Times New Roman" w:hAnsi="Times New Roman" w:cs="Times New Roman"/>
          <w:sz w:val="28"/>
          <w:szCs w:val="28"/>
        </w:rPr>
        <w:t>Эта работа была выполнена в соответствии с государственным заданием, государственная регистрация «</w:t>
      </w:r>
      <w:proofErr w:type="gramStart"/>
      <w:r w:rsidR="00C5683A" w:rsidRPr="00C5683A">
        <w:rPr>
          <w:rStyle w:val="tlid-translation"/>
          <w:rFonts w:ascii="Times New Roman" w:hAnsi="Times New Roman" w:cs="Times New Roman"/>
          <w:sz w:val="28"/>
          <w:szCs w:val="28"/>
        </w:rPr>
        <w:t>Федеральный</w:t>
      </w:r>
      <w:proofErr w:type="gramEnd"/>
      <w:r w:rsidR="00C5683A" w:rsidRPr="00C5683A">
        <w:rPr>
          <w:rStyle w:val="tlid-translation"/>
          <w:rFonts w:ascii="Times New Roman" w:hAnsi="Times New Roman" w:cs="Times New Roman"/>
          <w:sz w:val="28"/>
          <w:szCs w:val="28"/>
        </w:rPr>
        <w:t xml:space="preserve"> исследовательский </w:t>
      </w:r>
      <w:proofErr w:type="spellStart"/>
      <w:r w:rsidR="00C5683A" w:rsidRPr="00C5683A">
        <w:rPr>
          <w:rStyle w:val="tlid-translation"/>
          <w:rFonts w:ascii="Times New Roman" w:hAnsi="Times New Roman" w:cs="Times New Roman"/>
          <w:sz w:val="28"/>
          <w:szCs w:val="28"/>
        </w:rPr>
        <w:t>центрпроблем</w:t>
      </w:r>
      <w:proofErr w:type="spellEnd"/>
      <w:r w:rsidR="00C5683A" w:rsidRPr="00C5683A">
        <w:rPr>
          <w:rStyle w:val="tlid-translation"/>
          <w:rFonts w:ascii="Times New Roman" w:hAnsi="Times New Roman" w:cs="Times New Roman"/>
          <w:sz w:val="28"/>
          <w:szCs w:val="28"/>
        </w:rPr>
        <w:t xml:space="preserve"> химической физики </w:t>
      </w:r>
      <w:r w:rsidRPr="00C5683A">
        <w:rPr>
          <w:rStyle w:val="tlid-translation"/>
          <w:rFonts w:ascii="Times New Roman" w:hAnsi="Times New Roman" w:cs="Times New Roman"/>
          <w:sz w:val="28"/>
          <w:szCs w:val="28"/>
        </w:rPr>
        <w:t xml:space="preserve"> и медицинской химии Российской Академии Наук» № </w:t>
      </w:r>
      <w:r w:rsidRPr="00C5683A">
        <w:rPr>
          <w:rFonts w:ascii="Times New Roman" w:hAnsi="Times New Roman" w:cs="Times New Roman"/>
          <w:b/>
          <w:bCs/>
          <w:i/>
          <w:iCs/>
          <w:color w:val="000000"/>
          <w:sz w:val="28"/>
          <w:szCs w:val="28"/>
        </w:rPr>
        <w:t>АААА-А19-119092390076-7»</w:t>
      </w:r>
    </w:p>
    <w:p w:rsidR="00B5703A" w:rsidRDefault="00B5703A" w:rsidP="00B5703A">
      <w:pPr>
        <w:spacing w:line="240" w:lineRule="auto"/>
        <w:jc w:val="center"/>
        <w:rPr>
          <w:rFonts w:ascii="Times New Roman" w:hAnsi="Times New Roman" w:cs="Times New Roman"/>
          <w:sz w:val="28"/>
          <w:szCs w:val="28"/>
        </w:rPr>
      </w:pPr>
      <w:r>
        <w:rPr>
          <w:rFonts w:ascii="Times New Roman" w:hAnsi="Times New Roman" w:cs="Times New Roman"/>
          <w:sz w:val="28"/>
          <w:szCs w:val="28"/>
        </w:rPr>
        <w:t>Литература.</w:t>
      </w:r>
    </w:p>
    <w:p w:rsidR="00B5703A" w:rsidRPr="00EE1D53" w:rsidRDefault="00B5703A" w:rsidP="00B5703A">
      <w:pPr>
        <w:pStyle w:val="a6"/>
        <w:numPr>
          <w:ilvl w:val="0"/>
          <w:numId w:val="1"/>
        </w:numPr>
        <w:spacing w:line="240" w:lineRule="auto"/>
        <w:jc w:val="both"/>
        <w:rPr>
          <w:rFonts w:ascii="Times New Roman" w:hAnsi="Times New Roman" w:cs="Times New Roman"/>
          <w:sz w:val="28"/>
          <w:szCs w:val="28"/>
          <w:lang w:val="en-US"/>
        </w:rPr>
      </w:pPr>
      <w:r w:rsidRPr="00B5703A">
        <w:rPr>
          <w:rStyle w:val="authorname"/>
          <w:rFonts w:ascii="Times New Roman" w:hAnsi="Times New Roman" w:cs="Times New Roman"/>
          <w:color w:val="333333"/>
          <w:sz w:val="28"/>
          <w:szCs w:val="28"/>
          <w:shd w:val="clear" w:color="auto" w:fill="FFFFFF"/>
          <w:lang w:val="en-US"/>
        </w:rPr>
        <w:t>I. E.</w:t>
      </w:r>
      <w:r w:rsidRPr="00B5703A">
        <w:rPr>
          <w:rStyle w:val="separator"/>
          <w:rFonts w:ascii="Times New Roman" w:hAnsi="Times New Roman" w:cs="Times New Roman"/>
          <w:color w:val="333333"/>
          <w:sz w:val="28"/>
          <w:szCs w:val="28"/>
          <w:shd w:val="clear" w:color="auto" w:fill="FFFFFF"/>
          <w:lang w:val="en-US"/>
        </w:rPr>
        <w:t> </w:t>
      </w:r>
      <w:proofErr w:type="spellStart"/>
      <w:r w:rsidRPr="00B5703A">
        <w:rPr>
          <w:rStyle w:val="authorname"/>
          <w:rFonts w:ascii="Times New Roman" w:hAnsi="Times New Roman" w:cs="Times New Roman"/>
          <w:color w:val="333333"/>
          <w:sz w:val="28"/>
          <w:szCs w:val="28"/>
          <w:shd w:val="clear" w:color="auto" w:fill="FFFFFF"/>
          <w:lang w:val="en-US"/>
        </w:rPr>
        <w:t>Uflyand</w:t>
      </w:r>
      <w:proofErr w:type="spellEnd"/>
      <w:r w:rsidRPr="00B5703A">
        <w:rPr>
          <w:rStyle w:val="separator"/>
          <w:rFonts w:ascii="Times New Roman" w:hAnsi="Times New Roman" w:cs="Times New Roman"/>
          <w:color w:val="333333"/>
          <w:sz w:val="28"/>
          <w:szCs w:val="28"/>
          <w:shd w:val="clear" w:color="auto" w:fill="FFFFFF"/>
          <w:lang w:val="en-US"/>
        </w:rPr>
        <w:t>, </w:t>
      </w:r>
      <w:r>
        <w:rPr>
          <w:rStyle w:val="authorname"/>
          <w:rFonts w:ascii="Times New Roman" w:hAnsi="Times New Roman" w:cs="Times New Roman"/>
          <w:color w:val="333333"/>
          <w:sz w:val="28"/>
          <w:szCs w:val="28"/>
          <w:shd w:val="clear" w:color="auto" w:fill="FFFFFF"/>
          <w:lang w:val="en-US"/>
        </w:rPr>
        <w:t>V</w:t>
      </w:r>
      <w:r w:rsidRPr="00B5703A">
        <w:rPr>
          <w:rStyle w:val="authorname"/>
          <w:rFonts w:ascii="Times New Roman" w:hAnsi="Times New Roman" w:cs="Times New Roman"/>
          <w:color w:val="333333"/>
          <w:sz w:val="28"/>
          <w:szCs w:val="28"/>
          <w:shd w:val="clear" w:color="auto" w:fill="FFFFFF"/>
          <w:lang w:val="en-US"/>
        </w:rPr>
        <w:t>. V.</w:t>
      </w:r>
      <w:r w:rsidRPr="00B5703A">
        <w:rPr>
          <w:rStyle w:val="separator"/>
          <w:rFonts w:ascii="Times New Roman" w:hAnsi="Times New Roman" w:cs="Times New Roman"/>
          <w:color w:val="333333"/>
          <w:sz w:val="28"/>
          <w:szCs w:val="28"/>
          <w:shd w:val="clear" w:color="auto" w:fill="FFFFFF"/>
          <w:lang w:val="en-US"/>
        </w:rPr>
        <w:t> </w:t>
      </w:r>
      <w:proofErr w:type="spellStart"/>
      <w:r w:rsidRPr="00B5703A">
        <w:rPr>
          <w:rStyle w:val="authorname"/>
          <w:rFonts w:ascii="Times New Roman" w:hAnsi="Times New Roman" w:cs="Times New Roman"/>
          <w:color w:val="333333"/>
          <w:sz w:val="28"/>
          <w:szCs w:val="28"/>
          <w:shd w:val="clear" w:color="auto" w:fill="FFFFFF"/>
          <w:lang w:val="en-US"/>
        </w:rPr>
        <w:t>Tkachev</w:t>
      </w:r>
      <w:proofErr w:type="spellEnd"/>
      <w:r w:rsidRPr="00B5703A">
        <w:rPr>
          <w:rStyle w:val="separator"/>
          <w:rFonts w:ascii="Times New Roman" w:hAnsi="Times New Roman" w:cs="Times New Roman"/>
          <w:color w:val="333333"/>
          <w:sz w:val="28"/>
          <w:szCs w:val="28"/>
          <w:shd w:val="clear" w:color="auto" w:fill="FFFFFF"/>
          <w:lang w:val="en-US"/>
        </w:rPr>
        <w:t>, </w:t>
      </w:r>
      <w:r>
        <w:rPr>
          <w:rStyle w:val="authorname"/>
          <w:rFonts w:ascii="Times New Roman" w:hAnsi="Times New Roman" w:cs="Times New Roman"/>
          <w:color w:val="333333"/>
          <w:sz w:val="28"/>
          <w:szCs w:val="28"/>
          <w:shd w:val="clear" w:color="auto" w:fill="FFFFFF"/>
          <w:lang w:val="en-US"/>
        </w:rPr>
        <w:t>V</w:t>
      </w:r>
      <w:r w:rsidRPr="00B5703A">
        <w:rPr>
          <w:rStyle w:val="authorname"/>
          <w:rFonts w:ascii="Times New Roman" w:hAnsi="Times New Roman" w:cs="Times New Roman"/>
          <w:color w:val="333333"/>
          <w:sz w:val="28"/>
          <w:szCs w:val="28"/>
          <w:shd w:val="clear" w:color="auto" w:fill="FFFFFF"/>
          <w:lang w:val="en-US"/>
        </w:rPr>
        <w:t>. A.</w:t>
      </w:r>
      <w:r w:rsidRPr="00B5703A">
        <w:rPr>
          <w:rStyle w:val="separator"/>
          <w:rFonts w:ascii="Times New Roman" w:hAnsi="Times New Roman" w:cs="Times New Roman"/>
          <w:color w:val="333333"/>
          <w:sz w:val="28"/>
          <w:szCs w:val="28"/>
          <w:shd w:val="clear" w:color="auto" w:fill="FFFFFF"/>
          <w:lang w:val="en-US"/>
        </w:rPr>
        <w:t> </w:t>
      </w:r>
      <w:proofErr w:type="spellStart"/>
      <w:r w:rsidRPr="00B5703A">
        <w:rPr>
          <w:rStyle w:val="authorname"/>
          <w:rFonts w:ascii="Times New Roman" w:hAnsi="Times New Roman" w:cs="Times New Roman"/>
          <w:color w:val="333333"/>
          <w:sz w:val="28"/>
          <w:szCs w:val="28"/>
          <w:shd w:val="clear" w:color="auto" w:fill="FFFFFF"/>
          <w:lang w:val="en-US"/>
        </w:rPr>
        <w:t>Zhinzhilo</w:t>
      </w:r>
      <w:proofErr w:type="spellEnd"/>
      <w:r w:rsidRPr="00B5703A">
        <w:rPr>
          <w:rStyle w:val="separator"/>
          <w:rFonts w:ascii="Times New Roman" w:hAnsi="Times New Roman" w:cs="Times New Roman"/>
          <w:color w:val="333333"/>
          <w:sz w:val="28"/>
          <w:szCs w:val="28"/>
          <w:shd w:val="clear" w:color="auto" w:fill="FFFFFF"/>
          <w:lang w:val="en-US"/>
        </w:rPr>
        <w:t>, </w:t>
      </w:r>
      <w:r>
        <w:rPr>
          <w:rStyle w:val="authorname"/>
          <w:rFonts w:ascii="Times New Roman" w:hAnsi="Times New Roman" w:cs="Times New Roman"/>
          <w:color w:val="333333"/>
          <w:sz w:val="28"/>
          <w:szCs w:val="28"/>
          <w:shd w:val="clear" w:color="auto" w:fill="FFFFFF"/>
          <w:lang w:val="en-US"/>
        </w:rPr>
        <w:t>G</w:t>
      </w:r>
      <w:r w:rsidRPr="00B5703A">
        <w:rPr>
          <w:rStyle w:val="authorname"/>
          <w:rFonts w:ascii="Times New Roman" w:hAnsi="Times New Roman" w:cs="Times New Roman"/>
          <w:color w:val="333333"/>
          <w:sz w:val="28"/>
          <w:szCs w:val="28"/>
          <w:shd w:val="clear" w:color="auto" w:fill="FFFFFF"/>
          <w:lang w:val="en-US"/>
        </w:rPr>
        <w:t>. I.</w:t>
      </w:r>
      <w:r w:rsidRPr="00B5703A">
        <w:rPr>
          <w:rStyle w:val="separator"/>
          <w:rFonts w:ascii="Times New Roman" w:hAnsi="Times New Roman" w:cs="Times New Roman"/>
          <w:color w:val="333333"/>
          <w:sz w:val="28"/>
          <w:szCs w:val="28"/>
          <w:shd w:val="clear" w:color="auto" w:fill="FFFFFF"/>
          <w:lang w:val="en-US"/>
        </w:rPr>
        <w:t> </w:t>
      </w:r>
      <w:proofErr w:type="spellStart"/>
      <w:r w:rsidRPr="00B5703A">
        <w:rPr>
          <w:rStyle w:val="authorname"/>
          <w:rFonts w:ascii="Times New Roman" w:hAnsi="Times New Roman" w:cs="Times New Roman"/>
          <w:color w:val="333333"/>
          <w:sz w:val="28"/>
          <w:szCs w:val="28"/>
          <w:shd w:val="clear" w:color="auto" w:fill="FFFFFF"/>
          <w:lang w:val="en-US"/>
        </w:rPr>
        <w:t>Dzhardimalieva</w:t>
      </w:r>
      <w:proofErr w:type="spellEnd"/>
      <w:r w:rsidRPr="00B5703A">
        <w:rPr>
          <w:rFonts w:ascii="Times New Roman" w:hAnsi="Times New Roman" w:cs="Times New Roman"/>
          <w:color w:val="333333"/>
          <w:sz w:val="28"/>
          <w:szCs w:val="28"/>
          <w:shd w:val="clear" w:color="auto" w:fill="FFFFFF"/>
          <w:lang w:val="en-US"/>
        </w:rPr>
        <w:t>.  </w:t>
      </w:r>
      <w:r w:rsidRPr="00B5703A">
        <w:rPr>
          <w:rStyle w:val="arttitle"/>
          <w:rFonts w:ascii="Times New Roman" w:hAnsi="Times New Roman" w:cs="Times New Roman"/>
          <w:color w:val="333333"/>
          <w:sz w:val="28"/>
          <w:szCs w:val="28"/>
          <w:shd w:val="clear" w:color="auto" w:fill="FFFFFF"/>
          <w:lang w:val="en-US"/>
        </w:rPr>
        <w:t xml:space="preserve">Study of the products of the reaction of </w:t>
      </w:r>
      <w:proofErr w:type="gramStart"/>
      <w:r w:rsidRPr="00B5703A">
        <w:rPr>
          <w:rStyle w:val="arttitle"/>
          <w:rFonts w:ascii="Times New Roman" w:hAnsi="Times New Roman" w:cs="Times New Roman"/>
          <w:color w:val="333333"/>
          <w:sz w:val="28"/>
          <w:szCs w:val="28"/>
          <w:shd w:val="clear" w:color="auto" w:fill="FFFFFF"/>
          <w:lang w:val="en-US"/>
        </w:rPr>
        <w:t>cobalt(</w:t>
      </w:r>
      <w:proofErr w:type="gramEnd"/>
      <w:r w:rsidRPr="00B5703A">
        <w:rPr>
          <w:rStyle w:val="arttitle"/>
          <w:rFonts w:ascii="Times New Roman" w:hAnsi="Times New Roman" w:cs="Times New Roman"/>
          <w:color w:val="333333"/>
          <w:sz w:val="28"/>
          <w:szCs w:val="28"/>
          <w:shd w:val="clear" w:color="auto" w:fill="FFFFFF"/>
          <w:lang w:val="en-US"/>
        </w:rPr>
        <w:t>II) acetate with 2-iodoterephthal</w:t>
      </w:r>
      <w:r>
        <w:rPr>
          <w:rStyle w:val="arttitle"/>
          <w:rFonts w:ascii="Times New Roman" w:hAnsi="Times New Roman" w:cs="Times New Roman"/>
          <w:color w:val="333333"/>
          <w:sz w:val="28"/>
          <w:szCs w:val="28"/>
          <w:shd w:val="clear" w:color="auto" w:fill="FFFFFF"/>
          <w:lang w:val="en-US"/>
        </w:rPr>
        <w:t>ic acid and 1,10-phenanthroline</w:t>
      </w:r>
      <w:r w:rsidRPr="00B5703A">
        <w:rPr>
          <w:rStyle w:val="arttitle"/>
          <w:rFonts w:ascii="Times New Roman" w:hAnsi="Times New Roman" w:cs="Times New Roman"/>
          <w:color w:val="333333"/>
          <w:sz w:val="28"/>
          <w:szCs w:val="28"/>
          <w:shd w:val="clear" w:color="auto" w:fill="FFFFFF"/>
          <w:lang w:val="en-US"/>
        </w:rPr>
        <w:t xml:space="preserve">. </w:t>
      </w:r>
      <w:r w:rsidRPr="00B5703A">
        <w:rPr>
          <w:rStyle w:val="serialtitle"/>
          <w:rFonts w:ascii="Times New Roman" w:hAnsi="Times New Roman" w:cs="Times New Roman"/>
          <w:color w:val="333333"/>
          <w:sz w:val="28"/>
          <w:szCs w:val="28"/>
          <w:shd w:val="clear" w:color="auto" w:fill="FFFFFF"/>
          <w:lang w:val="en-US"/>
        </w:rPr>
        <w:t>Journal of Coordination Chemistry,</w:t>
      </w:r>
      <w:r w:rsidRPr="00B5703A">
        <w:rPr>
          <w:rFonts w:ascii="Times New Roman" w:hAnsi="Times New Roman" w:cs="Times New Roman"/>
          <w:color w:val="333333"/>
          <w:sz w:val="28"/>
          <w:szCs w:val="28"/>
          <w:shd w:val="clear" w:color="auto" w:fill="FFFFFF"/>
          <w:lang w:val="en-US"/>
        </w:rPr>
        <w:t> </w:t>
      </w:r>
      <w:r w:rsidRPr="00B5703A">
        <w:rPr>
          <w:rStyle w:val="volumeissue"/>
          <w:rFonts w:ascii="Times New Roman" w:hAnsi="Times New Roman" w:cs="Times New Roman"/>
          <w:color w:val="333333"/>
          <w:sz w:val="28"/>
          <w:szCs w:val="28"/>
          <w:shd w:val="clear" w:color="auto" w:fill="FFFFFF"/>
          <w:lang w:val="en-US"/>
        </w:rPr>
        <w:t>74:4-6,</w:t>
      </w:r>
      <w:r w:rsidRPr="00B5703A">
        <w:rPr>
          <w:rFonts w:ascii="Times New Roman" w:hAnsi="Times New Roman" w:cs="Times New Roman"/>
          <w:color w:val="333333"/>
          <w:sz w:val="28"/>
          <w:szCs w:val="28"/>
          <w:shd w:val="clear" w:color="auto" w:fill="FFFFFF"/>
          <w:lang w:val="en-US"/>
        </w:rPr>
        <w:t> </w:t>
      </w:r>
      <w:r w:rsidRPr="00B5703A">
        <w:rPr>
          <w:rStyle w:val="pagerange"/>
          <w:rFonts w:ascii="Times New Roman" w:hAnsi="Times New Roman" w:cs="Times New Roman"/>
          <w:color w:val="333333"/>
          <w:sz w:val="28"/>
          <w:szCs w:val="28"/>
          <w:shd w:val="clear" w:color="auto" w:fill="FFFFFF"/>
          <w:lang w:val="en-US"/>
        </w:rPr>
        <w:t>649-662,</w:t>
      </w:r>
      <w:r w:rsidRPr="00B5703A">
        <w:rPr>
          <w:rStyle w:val="1"/>
          <w:rFonts w:ascii="Times New Roman" w:hAnsi="Times New Roman" w:cs="Times New Roman"/>
          <w:color w:val="333333"/>
          <w:sz w:val="28"/>
          <w:szCs w:val="28"/>
          <w:shd w:val="clear" w:color="auto" w:fill="FFFFFF"/>
          <w:lang w:val="en-US"/>
        </w:rPr>
        <w:t xml:space="preserve"> (2021)</w:t>
      </w:r>
      <w:proofErr w:type="gramStart"/>
      <w:r w:rsidRPr="00B5703A">
        <w:rPr>
          <w:rFonts w:ascii="Times New Roman" w:hAnsi="Times New Roman" w:cs="Times New Roman"/>
          <w:color w:val="333333"/>
          <w:sz w:val="28"/>
          <w:szCs w:val="28"/>
          <w:shd w:val="clear" w:color="auto" w:fill="FFFFFF"/>
          <w:lang w:val="en-US"/>
        </w:rPr>
        <w:t>  </w:t>
      </w:r>
      <w:r w:rsidRPr="00B5703A">
        <w:rPr>
          <w:rStyle w:val="doilink"/>
          <w:rFonts w:ascii="Times New Roman" w:hAnsi="Times New Roman" w:cs="Times New Roman"/>
          <w:color w:val="333333"/>
          <w:sz w:val="28"/>
          <w:szCs w:val="28"/>
          <w:shd w:val="clear" w:color="auto" w:fill="FFFFFF"/>
          <w:lang w:val="en-US"/>
        </w:rPr>
        <w:t>DOI</w:t>
      </w:r>
      <w:proofErr w:type="gramEnd"/>
      <w:r w:rsidRPr="00B5703A">
        <w:rPr>
          <w:rStyle w:val="doilink"/>
          <w:rFonts w:ascii="Times New Roman" w:hAnsi="Times New Roman" w:cs="Times New Roman"/>
          <w:color w:val="333333"/>
          <w:sz w:val="28"/>
          <w:szCs w:val="28"/>
          <w:shd w:val="clear" w:color="auto" w:fill="FFFFFF"/>
          <w:lang w:val="en-US"/>
        </w:rPr>
        <w:t>: </w:t>
      </w:r>
      <w:hyperlink r:id="rId9" w:history="1">
        <w:r w:rsidRPr="00B5703A">
          <w:rPr>
            <w:rStyle w:val="a3"/>
            <w:rFonts w:ascii="Times New Roman" w:hAnsi="Times New Roman" w:cs="Times New Roman"/>
            <w:color w:val="333333"/>
            <w:sz w:val="28"/>
            <w:szCs w:val="28"/>
            <w:u w:val="none"/>
            <w:shd w:val="clear" w:color="auto" w:fill="FFFFFF"/>
            <w:lang w:val="en-US"/>
          </w:rPr>
          <w:t>10.1080/00958972.2021.1881067</w:t>
        </w:r>
      </w:hyperlink>
      <w:r w:rsidRPr="00B5703A">
        <w:rPr>
          <w:rFonts w:ascii="Times New Roman" w:hAnsi="Times New Roman" w:cs="Times New Roman"/>
          <w:color w:val="222222"/>
          <w:sz w:val="28"/>
          <w:szCs w:val="28"/>
          <w:shd w:val="clear" w:color="auto" w:fill="FFFFFF"/>
          <w:lang w:val="en-US"/>
        </w:rPr>
        <w:t>.</w:t>
      </w:r>
    </w:p>
    <w:p w:rsidR="00EE1D53" w:rsidRDefault="00EE1D53" w:rsidP="00EE1D53">
      <w:pPr>
        <w:spacing w:line="240" w:lineRule="auto"/>
        <w:jc w:val="both"/>
        <w:rPr>
          <w:rFonts w:ascii="Times New Roman" w:hAnsi="Times New Roman" w:cs="Times New Roman"/>
          <w:sz w:val="28"/>
          <w:szCs w:val="28"/>
        </w:rPr>
      </w:pPr>
    </w:p>
    <w:p w:rsidR="00EE1D53" w:rsidRDefault="00EE1D53" w:rsidP="00EE1D53">
      <w:pPr>
        <w:spacing w:line="240" w:lineRule="auto"/>
        <w:jc w:val="both"/>
        <w:rPr>
          <w:rFonts w:ascii="Times New Roman" w:hAnsi="Times New Roman" w:cs="Times New Roman"/>
          <w:sz w:val="28"/>
          <w:szCs w:val="28"/>
        </w:rPr>
      </w:pPr>
    </w:p>
    <w:p w:rsidR="00EE1D53" w:rsidRPr="00EE1D53" w:rsidRDefault="00EE1D53" w:rsidP="00EE1D53">
      <w:pPr>
        <w:spacing w:line="240" w:lineRule="auto"/>
        <w:jc w:val="center"/>
        <w:rPr>
          <w:rFonts w:ascii="Times New Roman" w:hAnsi="Times New Roman" w:cs="Times New Roman"/>
          <w:sz w:val="28"/>
          <w:szCs w:val="28"/>
          <w:lang w:val="en-US"/>
        </w:rPr>
      </w:pPr>
      <w:r w:rsidRPr="00EE1D53">
        <w:rPr>
          <w:rFonts w:ascii="Times New Roman" w:hAnsi="Times New Roman" w:cs="Times New Roman"/>
          <w:sz w:val="28"/>
          <w:szCs w:val="28"/>
          <w:lang w:val="en-US"/>
        </w:rPr>
        <w:t>MODELING CHEMICAL PROCESSES UNDER CONDITIONS OF HYDRO- AND SOLV</w:t>
      </w:r>
      <w:r>
        <w:rPr>
          <w:rFonts w:ascii="Times New Roman" w:hAnsi="Times New Roman" w:cs="Times New Roman"/>
          <w:sz w:val="28"/>
          <w:szCs w:val="28"/>
          <w:lang w:val="en-US"/>
        </w:rPr>
        <w:t>OTHERMAL</w:t>
      </w:r>
      <w:r w:rsidRPr="00EE1D53">
        <w:rPr>
          <w:rFonts w:ascii="Times New Roman" w:hAnsi="Times New Roman" w:cs="Times New Roman"/>
          <w:sz w:val="28"/>
          <w:szCs w:val="28"/>
          <w:lang w:val="en-US"/>
        </w:rPr>
        <w:t xml:space="preserve"> SYNTHESIS</w:t>
      </w:r>
    </w:p>
    <w:p w:rsidR="00EE1D53" w:rsidRDefault="00EE1D53" w:rsidP="00EE1D53">
      <w:pPr>
        <w:spacing w:line="240" w:lineRule="auto"/>
        <w:jc w:val="center"/>
        <w:rPr>
          <w:rFonts w:ascii="Times New Roman" w:hAnsi="Times New Roman" w:cs="Times New Roman"/>
          <w:sz w:val="28"/>
          <w:szCs w:val="28"/>
          <w:lang w:val="en-US"/>
        </w:rPr>
      </w:pPr>
      <w:r w:rsidRPr="00257BF1">
        <w:rPr>
          <w:rFonts w:ascii="Times New Roman" w:hAnsi="Times New Roman" w:cs="Times New Roman"/>
          <w:sz w:val="28"/>
          <w:szCs w:val="28"/>
          <w:lang w:val="en-US"/>
        </w:rPr>
        <w:t xml:space="preserve">I.E. </w:t>
      </w:r>
      <w:proofErr w:type="spellStart"/>
      <w:r w:rsidRPr="00257BF1">
        <w:rPr>
          <w:rFonts w:ascii="Times New Roman" w:hAnsi="Times New Roman" w:cs="Times New Roman"/>
          <w:sz w:val="28"/>
          <w:szCs w:val="28"/>
          <w:lang w:val="en-US"/>
        </w:rPr>
        <w:t>Uflyand</w:t>
      </w:r>
      <w:proofErr w:type="spellEnd"/>
      <w:r w:rsidRPr="00257BF1">
        <w:rPr>
          <w:rFonts w:ascii="Times New Roman" w:hAnsi="Times New Roman" w:cs="Times New Roman"/>
          <w:sz w:val="28"/>
          <w:szCs w:val="28"/>
          <w:lang w:val="en-US"/>
        </w:rPr>
        <w:t xml:space="preserve">, V.A. </w:t>
      </w:r>
      <w:proofErr w:type="spellStart"/>
      <w:r w:rsidRPr="00257BF1">
        <w:rPr>
          <w:rFonts w:ascii="Times New Roman" w:hAnsi="Times New Roman" w:cs="Times New Roman"/>
          <w:sz w:val="28"/>
          <w:szCs w:val="28"/>
          <w:lang w:val="en-US"/>
        </w:rPr>
        <w:t>Zhinzhilo</w:t>
      </w:r>
      <w:proofErr w:type="spellEnd"/>
      <w:r w:rsidRPr="00257BF1">
        <w:rPr>
          <w:rFonts w:ascii="Times New Roman" w:hAnsi="Times New Roman" w:cs="Times New Roman"/>
          <w:sz w:val="28"/>
          <w:szCs w:val="28"/>
          <w:lang w:val="en-US"/>
        </w:rPr>
        <w:t xml:space="preserve">, A.N. </w:t>
      </w:r>
      <w:proofErr w:type="spellStart"/>
      <w:r w:rsidRPr="00257BF1">
        <w:rPr>
          <w:rFonts w:ascii="Times New Roman" w:hAnsi="Times New Roman" w:cs="Times New Roman"/>
          <w:sz w:val="28"/>
          <w:szCs w:val="28"/>
          <w:lang w:val="en-US"/>
        </w:rPr>
        <w:t>Utenyshev</w:t>
      </w:r>
      <w:proofErr w:type="spellEnd"/>
      <w:r w:rsidRPr="00257BF1">
        <w:rPr>
          <w:rFonts w:ascii="Times New Roman" w:hAnsi="Times New Roman" w:cs="Times New Roman"/>
          <w:sz w:val="28"/>
          <w:szCs w:val="28"/>
          <w:lang w:val="en-US"/>
        </w:rPr>
        <w:t xml:space="preserve">, K.V. </w:t>
      </w:r>
      <w:proofErr w:type="spellStart"/>
      <w:r w:rsidRPr="00257BF1">
        <w:rPr>
          <w:rFonts w:ascii="Times New Roman" w:hAnsi="Times New Roman" w:cs="Times New Roman"/>
          <w:sz w:val="28"/>
          <w:szCs w:val="28"/>
          <w:lang w:val="en-US"/>
        </w:rPr>
        <w:t>Bozhenko</w:t>
      </w:r>
      <w:proofErr w:type="spellEnd"/>
      <w:r w:rsidRPr="00257BF1">
        <w:rPr>
          <w:rFonts w:ascii="Times New Roman" w:hAnsi="Times New Roman" w:cs="Times New Roman"/>
          <w:sz w:val="28"/>
          <w:szCs w:val="28"/>
          <w:lang w:val="en-US"/>
        </w:rPr>
        <w:t xml:space="preserve">, V.V. </w:t>
      </w:r>
      <w:proofErr w:type="spellStart"/>
      <w:r w:rsidRPr="00257BF1">
        <w:rPr>
          <w:rFonts w:ascii="Times New Roman" w:hAnsi="Times New Roman" w:cs="Times New Roman"/>
          <w:sz w:val="28"/>
          <w:szCs w:val="28"/>
          <w:lang w:val="en-US"/>
        </w:rPr>
        <w:t>Tkachev</w:t>
      </w:r>
      <w:proofErr w:type="spellEnd"/>
      <w:r w:rsidRPr="00257BF1">
        <w:rPr>
          <w:rFonts w:ascii="Times New Roman" w:hAnsi="Times New Roman" w:cs="Times New Roman"/>
          <w:sz w:val="28"/>
          <w:szCs w:val="28"/>
          <w:lang w:val="en-US"/>
        </w:rPr>
        <w:t>.</w:t>
      </w:r>
    </w:p>
    <w:p w:rsidR="00EE1D53" w:rsidRDefault="00EE1D53" w:rsidP="00EE1D53">
      <w:pPr>
        <w:spacing w:line="240" w:lineRule="auto"/>
        <w:jc w:val="center"/>
        <w:rPr>
          <w:rFonts w:ascii="Times New Roman" w:hAnsi="Times New Roman" w:cs="Times New Roman"/>
          <w:sz w:val="24"/>
          <w:szCs w:val="24"/>
          <w:lang w:val="en-US"/>
        </w:rPr>
      </w:pPr>
      <w:r w:rsidRPr="00345A4F">
        <w:rPr>
          <w:rFonts w:ascii="Times New Roman" w:hAnsi="Times New Roman" w:cs="Times New Roman"/>
          <w:sz w:val="24"/>
          <w:szCs w:val="24"/>
          <w:lang w:val="en-US"/>
        </w:rPr>
        <w:t>South Federal University</w:t>
      </w:r>
    </w:p>
    <w:p w:rsidR="00345A4F" w:rsidRDefault="00345A4F" w:rsidP="00345A4F">
      <w:pPr>
        <w:spacing w:line="240" w:lineRule="auto"/>
        <w:ind w:left="680"/>
        <w:rPr>
          <w:rFonts w:ascii="Times New Roman" w:hAnsi="Times New Roman" w:cs="Times New Roman"/>
          <w:sz w:val="24"/>
          <w:szCs w:val="24"/>
        </w:rPr>
      </w:pPr>
      <w:r w:rsidRPr="00345A4F">
        <w:rPr>
          <w:rFonts w:ascii="Times New Roman" w:hAnsi="Times New Roman" w:cs="Times New Roman"/>
          <w:sz w:val="24"/>
          <w:szCs w:val="24"/>
          <w:lang w:val="en-US"/>
        </w:rPr>
        <w:t xml:space="preserve">The work makes an attempt at a systematic analysis aimed at modeling synthetic processes depending on the chemical nature of the precursors. It is shown that the modeling of the process does not always proceed in accordance with a predetermined mechanism. It is important to consider the </w:t>
      </w:r>
      <w:proofErr w:type="spellStart"/>
      <w:r w:rsidRPr="00345A4F">
        <w:rPr>
          <w:rFonts w:ascii="Times New Roman" w:hAnsi="Times New Roman" w:cs="Times New Roman"/>
          <w:sz w:val="24"/>
          <w:szCs w:val="24"/>
          <w:lang w:val="en-US"/>
        </w:rPr>
        <w:t>bifunctional</w:t>
      </w:r>
      <w:proofErr w:type="spellEnd"/>
      <w:r w:rsidRPr="00345A4F">
        <w:rPr>
          <w:rFonts w:ascii="Times New Roman" w:hAnsi="Times New Roman" w:cs="Times New Roman"/>
          <w:sz w:val="24"/>
          <w:szCs w:val="24"/>
          <w:lang w:val="en-US"/>
        </w:rPr>
        <w:t xml:space="preserve"> characteristics of precursors.</w:t>
      </w:r>
    </w:p>
    <w:p w:rsidR="00C5683A" w:rsidRPr="00C5683A" w:rsidRDefault="00C5683A" w:rsidP="00345A4F">
      <w:pPr>
        <w:spacing w:line="240" w:lineRule="auto"/>
        <w:ind w:left="680"/>
        <w:rPr>
          <w:rFonts w:ascii="Times New Roman" w:hAnsi="Times New Roman" w:cs="Times New Roman"/>
          <w:sz w:val="24"/>
          <w:szCs w:val="24"/>
          <w:lang w:val="en-US"/>
        </w:rPr>
      </w:pPr>
      <w:r w:rsidRPr="00C5683A">
        <w:rPr>
          <w:rFonts w:ascii="Times New Roman" w:hAnsi="Times New Roman" w:cs="Times New Roman"/>
          <w:sz w:val="24"/>
          <w:szCs w:val="24"/>
          <w:lang w:val="en-US"/>
        </w:rPr>
        <w:t>Key words: metal-organic framework structures, adsorption, pollutants.</w:t>
      </w:r>
    </w:p>
    <w:sectPr w:rsidR="00C5683A" w:rsidRPr="00C5683A" w:rsidSect="00584F73">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6DF6"/>
    <w:multiLevelType w:val="hybridMultilevel"/>
    <w:tmpl w:val="70E09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6F"/>
    <w:rsid w:val="00056AEE"/>
    <w:rsid w:val="00073EB9"/>
    <w:rsid w:val="000A39AF"/>
    <w:rsid w:val="000F7540"/>
    <w:rsid w:val="001A0685"/>
    <w:rsid w:val="00200B6F"/>
    <w:rsid w:val="00257BF1"/>
    <w:rsid w:val="00297DBE"/>
    <w:rsid w:val="00334135"/>
    <w:rsid w:val="00345A4F"/>
    <w:rsid w:val="00457B7E"/>
    <w:rsid w:val="005059B1"/>
    <w:rsid w:val="00584F73"/>
    <w:rsid w:val="005D7C54"/>
    <w:rsid w:val="005E37DE"/>
    <w:rsid w:val="005E5FAE"/>
    <w:rsid w:val="00644C74"/>
    <w:rsid w:val="009207D1"/>
    <w:rsid w:val="00B5703A"/>
    <w:rsid w:val="00BA3E0D"/>
    <w:rsid w:val="00BD3E9C"/>
    <w:rsid w:val="00C16FA3"/>
    <w:rsid w:val="00C5683A"/>
    <w:rsid w:val="00C70217"/>
    <w:rsid w:val="00C73E18"/>
    <w:rsid w:val="00D335D3"/>
    <w:rsid w:val="00D452A5"/>
    <w:rsid w:val="00D82D96"/>
    <w:rsid w:val="00E71652"/>
    <w:rsid w:val="00EE1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name">
    <w:name w:val="authorname"/>
    <w:basedOn w:val="a0"/>
    <w:rsid w:val="00C70217"/>
  </w:style>
  <w:style w:type="character" w:customStyle="1" w:styleId="separator">
    <w:name w:val="separator"/>
    <w:basedOn w:val="a0"/>
    <w:rsid w:val="00C70217"/>
  </w:style>
  <w:style w:type="character" w:customStyle="1" w:styleId="1">
    <w:name w:val="Дата1"/>
    <w:basedOn w:val="a0"/>
    <w:rsid w:val="00C70217"/>
  </w:style>
  <w:style w:type="character" w:customStyle="1" w:styleId="arttitle">
    <w:name w:val="art_title"/>
    <w:basedOn w:val="a0"/>
    <w:rsid w:val="00C70217"/>
  </w:style>
  <w:style w:type="character" w:customStyle="1" w:styleId="serialtitle">
    <w:name w:val="serial_title"/>
    <w:basedOn w:val="a0"/>
    <w:rsid w:val="00C70217"/>
  </w:style>
  <w:style w:type="character" w:customStyle="1" w:styleId="volumeissue">
    <w:name w:val="volume_issue"/>
    <w:basedOn w:val="a0"/>
    <w:rsid w:val="00C70217"/>
  </w:style>
  <w:style w:type="character" w:customStyle="1" w:styleId="pagerange">
    <w:name w:val="page_range"/>
    <w:basedOn w:val="a0"/>
    <w:rsid w:val="00C70217"/>
  </w:style>
  <w:style w:type="character" w:customStyle="1" w:styleId="doilink">
    <w:name w:val="doi_link"/>
    <w:basedOn w:val="a0"/>
    <w:rsid w:val="00C70217"/>
  </w:style>
  <w:style w:type="character" w:styleId="a3">
    <w:name w:val="Hyperlink"/>
    <w:basedOn w:val="a0"/>
    <w:uiPriority w:val="99"/>
    <w:unhideWhenUsed/>
    <w:rsid w:val="00C70217"/>
    <w:rPr>
      <w:color w:val="0000FF"/>
      <w:u w:val="single"/>
    </w:rPr>
  </w:style>
  <w:style w:type="paragraph" w:styleId="a4">
    <w:name w:val="Balloon Text"/>
    <w:basedOn w:val="a"/>
    <w:link w:val="a5"/>
    <w:uiPriority w:val="99"/>
    <w:semiHidden/>
    <w:unhideWhenUsed/>
    <w:rsid w:val="009207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7D1"/>
    <w:rPr>
      <w:rFonts w:ascii="Tahoma" w:hAnsi="Tahoma" w:cs="Tahoma"/>
      <w:sz w:val="16"/>
      <w:szCs w:val="16"/>
    </w:rPr>
  </w:style>
  <w:style w:type="character" w:customStyle="1" w:styleId="tlid-translation">
    <w:name w:val="tlid-translation"/>
    <w:rsid w:val="009207D1"/>
  </w:style>
  <w:style w:type="paragraph" w:styleId="a6">
    <w:name w:val="List Paragraph"/>
    <w:basedOn w:val="a"/>
    <w:uiPriority w:val="34"/>
    <w:qFormat/>
    <w:rsid w:val="00B57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name">
    <w:name w:val="authorname"/>
    <w:basedOn w:val="a0"/>
    <w:rsid w:val="00C70217"/>
  </w:style>
  <w:style w:type="character" w:customStyle="1" w:styleId="separator">
    <w:name w:val="separator"/>
    <w:basedOn w:val="a0"/>
    <w:rsid w:val="00C70217"/>
  </w:style>
  <w:style w:type="character" w:customStyle="1" w:styleId="1">
    <w:name w:val="Дата1"/>
    <w:basedOn w:val="a0"/>
    <w:rsid w:val="00C70217"/>
  </w:style>
  <w:style w:type="character" w:customStyle="1" w:styleId="arttitle">
    <w:name w:val="art_title"/>
    <w:basedOn w:val="a0"/>
    <w:rsid w:val="00C70217"/>
  </w:style>
  <w:style w:type="character" w:customStyle="1" w:styleId="serialtitle">
    <w:name w:val="serial_title"/>
    <w:basedOn w:val="a0"/>
    <w:rsid w:val="00C70217"/>
  </w:style>
  <w:style w:type="character" w:customStyle="1" w:styleId="volumeissue">
    <w:name w:val="volume_issue"/>
    <w:basedOn w:val="a0"/>
    <w:rsid w:val="00C70217"/>
  </w:style>
  <w:style w:type="character" w:customStyle="1" w:styleId="pagerange">
    <w:name w:val="page_range"/>
    <w:basedOn w:val="a0"/>
    <w:rsid w:val="00C70217"/>
  </w:style>
  <w:style w:type="character" w:customStyle="1" w:styleId="doilink">
    <w:name w:val="doi_link"/>
    <w:basedOn w:val="a0"/>
    <w:rsid w:val="00C70217"/>
  </w:style>
  <w:style w:type="character" w:styleId="a3">
    <w:name w:val="Hyperlink"/>
    <w:basedOn w:val="a0"/>
    <w:uiPriority w:val="99"/>
    <w:unhideWhenUsed/>
    <w:rsid w:val="00C70217"/>
    <w:rPr>
      <w:color w:val="0000FF"/>
      <w:u w:val="single"/>
    </w:rPr>
  </w:style>
  <w:style w:type="paragraph" w:styleId="a4">
    <w:name w:val="Balloon Text"/>
    <w:basedOn w:val="a"/>
    <w:link w:val="a5"/>
    <w:uiPriority w:val="99"/>
    <w:semiHidden/>
    <w:unhideWhenUsed/>
    <w:rsid w:val="009207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7D1"/>
    <w:rPr>
      <w:rFonts w:ascii="Tahoma" w:hAnsi="Tahoma" w:cs="Tahoma"/>
      <w:sz w:val="16"/>
      <w:szCs w:val="16"/>
    </w:rPr>
  </w:style>
  <w:style w:type="character" w:customStyle="1" w:styleId="tlid-translation">
    <w:name w:val="tlid-translation"/>
    <w:rsid w:val="009207D1"/>
  </w:style>
  <w:style w:type="paragraph" w:styleId="a6">
    <w:name w:val="List Paragraph"/>
    <w:basedOn w:val="a"/>
    <w:uiPriority w:val="34"/>
    <w:qFormat/>
    <w:rsid w:val="00B57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06993@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00958972.2021.1881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2023-11-10T20:20:00Z</dcterms:created>
  <dcterms:modified xsi:type="dcterms:W3CDTF">2023-11-12T15:43:00Z</dcterms:modified>
</cp:coreProperties>
</file>