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AB" w:rsidRDefault="00C870AB" w:rsidP="00C870AB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>УДК 004.85</w:t>
      </w:r>
    </w:p>
    <w:p w:rsidR="00C870AB" w:rsidRPr="00153136" w:rsidRDefault="00C870AB" w:rsidP="00C870AB">
      <w:pPr>
        <w:ind w:firstLine="0"/>
        <w:rPr>
          <w:sz w:val="24"/>
          <w:szCs w:val="24"/>
          <w:shd w:val="clear" w:color="auto" w:fill="FFFFFF"/>
        </w:rPr>
      </w:pPr>
    </w:p>
    <w:p w:rsidR="00D22A69" w:rsidRDefault="00C870AB" w:rsidP="00C870AB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 xml:space="preserve">Вычисление потенциала межатомного взаимодействия </w:t>
      </w:r>
      <w:r w:rsidR="00CD6F1A">
        <w:rPr>
          <w:shd w:val="clear" w:color="auto" w:fill="FFFFFF"/>
        </w:rPr>
        <w:br/>
      </w:r>
      <w:bookmarkStart w:id="0" w:name="_GoBack"/>
      <w:bookmarkEnd w:id="0"/>
      <w:r>
        <w:rPr>
          <w:shd w:val="clear" w:color="auto" w:fill="FFFFFF"/>
        </w:rPr>
        <w:t xml:space="preserve">в фосфорене с использованием сверточной </w:t>
      </w:r>
      <w:r>
        <w:rPr>
          <w:shd w:val="clear" w:color="auto" w:fill="FFFFFF"/>
        </w:rPr>
        <w:br/>
        <w:t>нейронной сети SchNet</w:t>
      </w:r>
    </w:p>
    <w:p w:rsidR="00C870AB" w:rsidRPr="00153136" w:rsidRDefault="00C870AB" w:rsidP="00C870AB">
      <w:pPr>
        <w:pStyle w:val="1"/>
        <w:rPr>
          <w:sz w:val="24"/>
          <w:szCs w:val="24"/>
          <w:shd w:val="clear" w:color="auto" w:fill="FFFFFF"/>
        </w:rPr>
      </w:pPr>
    </w:p>
    <w:p w:rsidR="00C870AB" w:rsidRDefault="00C870AB" w:rsidP="00C870AB">
      <w:pPr>
        <w:jc w:val="center"/>
      </w:pPr>
      <w:r>
        <w:t xml:space="preserve">Д.В. </w:t>
      </w:r>
      <w:r w:rsidRPr="00C870AB">
        <w:t>Завьялов</w:t>
      </w:r>
      <w:proofErr w:type="gramStart"/>
      <w:r w:rsidRPr="00C870AB">
        <w:rPr>
          <w:vertAlign w:val="superscript"/>
        </w:rPr>
        <w:t>1</w:t>
      </w:r>
      <w:proofErr w:type="gramEnd"/>
      <w:r w:rsidRPr="00C870AB">
        <w:t xml:space="preserve">, </w:t>
      </w:r>
      <w:r>
        <w:t xml:space="preserve">Д.О. </w:t>
      </w:r>
      <w:r w:rsidRPr="00C870AB">
        <w:t>Каретникова</w:t>
      </w:r>
      <w:r w:rsidRPr="00C870AB">
        <w:rPr>
          <w:vertAlign w:val="superscript"/>
        </w:rPr>
        <w:t>1</w:t>
      </w:r>
      <w:r w:rsidRPr="00C870AB">
        <w:t xml:space="preserve">, </w:t>
      </w:r>
      <w:r>
        <w:t xml:space="preserve">В.И. </w:t>
      </w:r>
      <w:r w:rsidRPr="00C870AB">
        <w:t>Конченков</w:t>
      </w:r>
      <w:r w:rsidRPr="00C870AB">
        <w:rPr>
          <w:vertAlign w:val="superscript"/>
        </w:rPr>
        <w:t>1,2</w:t>
      </w:r>
      <w:r w:rsidRPr="00C870AB">
        <w:t xml:space="preserve">, </w:t>
      </w:r>
      <w:r>
        <w:t xml:space="preserve">Д.В. </w:t>
      </w:r>
      <w:r w:rsidRPr="00C870AB">
        <w:t>Шеин</w:t>
      </w:r>
      <w:r w:rsidRPr="00C870AB">
        <w:rPr>
          <w:vertAlign w:val="superscript"/>
        </w:rPr>
        <w:t>1</w:t>
      </w:r>
    </w:p>
    <w:p w:rsidR="00C870AB" w:rsidRDefault="00C870AB" w:rsidP="00C870AB">
      <w:pPr>
        <w:jc w:val="center"/>
        <w:rPr>
          <w:sz w:val="24"/>
          <w:szCs w:val="24"/>
        </w:rPr>
      </w:pPr>
    </w:p>
    <w:p w:rsidR="00C870AB" w:rsidRPr="00C870AB" w:rsidRDefault="00C870AB" w:rsidP="00C870AB">
      <w:pPr>
        <w:jc w:val="center"/>
        <w:rPr>
          <w:sz w:val="24"/>
          <w:szCs w:val="24"/>
        </w:rPr>
      </w:pPr>
      <w:r w:rsidRPr="00C870AB">
        <w:rPr>
          <w:sz w:val="24"/>
          <w:szCs w:val="24"/>
          <w:vertAlign w:val="superscript"/>
        </w:rPr>
        <w:t>1</w:t>
      </w:r>
      <w:r w:rsidRPr="00C870AB">
        <w:rPr>
          <w:sz w:val="24"/>
          <w:szCs w:val="24"/>
        </w:rPr>
        <w:t>Волгоградский государственный технический университет</w:t>
      </w:r>
    </w:p>
    <w:p w:rsidR="00C870AB" w:rsidRDefault="00C870AB" w:rsidP="00C870AB">
      <w:pPr>
        <w:jc w:val="center"/>
      </w:pPr>
      <w:r w:rsidRPr="00C870AB">
        <w:rPr>
          <w:sz w:val="24"/>
          <w:szCs w:val="24"/>
          <w:vertAlign w:val="superscript"/>
        </w:rPr>
        <w:t>2</w:t>
      </w:r>
      <w:r w:rsidRPr="00C870AB">
        <w:rPr>
          <w:sz w:val="24"/>
          <w:szCs w:val="24"/>
        </w:rPr>
        <w:t>Волгоградский государственный социально-педагогический университет</w:t>
      </w:r>
    </w:p>
    <w:p w:rsidR="00C870AB" w:rsidRPr="00153136" w:rsidRDefault="00C870AB" w:rsidP="00C870AB">
      <w:pPr>
        <w:jc w:val="center"/>
        <w:rPr>
          <w:sz w:val="24"/>
          <w:szCs w:val="24"/>
        </w:rPr>
      </w:pPr>
    </w:p>
    <w:p w:rsidR="009D6D96" w:rsidRDefault="009D6D96" w:rsidP="009D6D96">
      <w:pPr>
        <w:pStyle w:val="a4"/>
        <w:rPr>
          <w:lang w:val="en-US"/>
        </w:rPr>
      </w:pPr>
      <w:r>
        <w:t xml:space="preserve">Исследованы возможности пакета </w:t>
      </w:r>
      <w:proofErr w:type="spellStart"/>
      <w:r>
        <w:rPr>
          <w:lang w:val="en-US"/>
        </w:rPr>
        <w:t>SchNetPack</w:t>
      </w:r>
      <w:proofErr w:type="spellEnd"/>
      <w:r>
        <w:t xml:space="preserve">, построенного на использовании </w:t>
      </w:r>
      <w:proofErr w:type="spellStart"/>
      <w:r>
        <w:t>сверточных</w:t>
      </w:r>
      <w:proofErr w:type="spellEnd"/>
      <w:r>
        <w:t xml:space="preserve"> нейронных сетей,</w:t>
      </w:r>
      <w:r>
        <w:rPr>
          <w:lang w:val="en-US"/>
        </w:rPr>
        <w:t xml:space="preserve"> </w:t>
      </w:r>
      <w:r>
        <w:t>для предсказания потенциала межатомного взаимоде</w:t>
      </w:r>
      <w:r>
        <w:t>й</w:t>
      </w:r>
      <w:r>
        <w:t xml:space="preserve">ствия </w:t>
      </w:r>
      <w:proofErr w:type="gramStart"/>
      <w:r>
        <w:t>в</w:t>
      </w:r>
      <w:proofErr w:type="gramEnd"/>
      <w:r>
        <w:t xml:space="preserve"> черном </w:t>
      </w:r>
      <w:proofErr w:type="spellStart"/>
      <w:r>
        <w:t>фосфорене</w:t>
      </w:r>
      <w:proofErr w:type="spellEnd"/>
      <w:r>
        <w:t>. Рассмотрены различные конфигурации нейронной сети</w:t>
      </w:r>
      <w:r>
        <w:rPr>
          <w:lang w:val="en-US"/>
        </w:rPr>
        <w:t xml:space="preserve">. </w:t>
      </w:r>
      <w:r>
        <w:t xml:space="preserve">При </w:t>
      </w:r>
      <w:proofErr w:type="gramStart"/>
      <w:r>
        <w:t>помощи</w:t>
      </w:r>
      <w:proofErr w:type="gramEnd"/>
      <w:r>
        <w:t xml:space="preserve"> полученной на основе машинного обучения модели потенциала выпо</w:t>
      </w:r>
      <w:r>
        <w:t>л</w:t>
      </w:r>
      <w:r>
        <w:t xml:space="preserve">нено моделирование </w:t>
      </w:r>
      <w:proofErr w:type="spellStart"/>
      <w:r>
        <w:t>термостабилизации</w:t>
      </w:r>
      <w:proofErr w:type="spellEnd"/>
      <w:r>
        <w:t xml:space="preserve"> </w:t>
      </w:r>
      <w:proofErr w:type="spellStart"/>
      <w:r>
        <w:t>фосфорена</w:t>
      </w:r>
      <w:proofErr w:type="spellEnd"/>
      <w:r>
        <w:t xml:space="preserve"> в пакете </w:t>
      </w:r>
      <w:r>
        <w:rPr>
          <w:lang w:val="en-US"/>
        </w:rPr>
        <w:t>LAMMPS</w:t>
      </w:r>
      <w:r>
        <w:t>.</w:t>
      </w:r>
    </w:p>
    <w:p w:rsidR="009D6D96" w:rsidRDefault="009D6D96" w:rsidP="009D6D96">
      <w:pPr>
        <w:pStyle w:val="a4"/>
        <w:rPr>
          <w:lang w:val="en-US"/>
        </w:rPr>
      </w:pPr>
    </w:p>
    <w:p w:rsidR="009D6D96" w:rsidRPr="009D6D96" w:rsidRDefault="009D6D96" w:rsidP="009D6D96">
      <w:pPr>
        <w:pStyle w:val="a4"/>
      </w:pPr>
      <w:r>
        <w:t>Ключевые слова: моделирование методом классической молекулярной дин</w:t>
      </w:r>
      <w:r>
        <w:t>а</w:t>
      </w:r>
      <w:r>
        <w:t>мики, потенциал межатомного взаимодействия</w:t>
      </w:r>
    </w:p>
    <w:p w:rsidR="00E11323" w:rsidRDefault="00E11323" w:rsidP="00153136">
      <w:pPr>
        <w:pStyle w:val="a4"/>
        <w:rPr>
          <w:lang w:val="en-US"/>
        </w:rPr>
      </w:pPr>
    </w:p>
    <w:p w:rsidR="00B13AC7" w:rsidRDefault="00012B2C" w:rsidP="00620166">
      <w:pPr>
        <w:rPr>
          <w:lang w:val="en-US"/>
        </w:rPr>
      </w:pPr>
      <w:r>
        <w:t xml:space="preserve">Моделирование методом классической молекулярной динамики является эффективным инструментом для исследования самых разных явлений в области </w:t>
      </w:r>
      <w:r>
        <w:rPr>
          <w:lang w:val="en-US"/>
        </w:rPr>
        <w:t xml:space="preserve">soft matter </w:t>
      </w:r>
      <w:r>
        <w:t xml:space="preserve">и физики твердого тела (см., например, </w:t>
      </w:r>
      <w:r>
        <w:rPr>
          <w:lang w:val="en-US"/>
        </w:rPr>
        <w:t>[1])</w:t>
      </w:r>
      <w:r w:rsidR="00620166">
        <w:t>. Предполагается, что в атомы движутся согласно уравнениям классической динамики Ньютона, при этом потенциал силового поля определяется при помощи некоторого прибл</w:t>
      </w:r>
      <w:r w:rsidR="00620166">
        <w:t>и</w:t>
      </w:r>
      <w:r w:rsidR="00620166">
        <w:t>женного выражения, причем для различных материалов и режимов моделир</w:t>
      </w:r>
      <w:r w:rsidR="00620166">
        <w:t>о</w:t>
      </w:r>
      <w:r w:rsidR="00620166">
        <w:t>вания приходится подбирать разные потенциалы. С развитием технологий гл</w:t>
      </w:r>
      <w:r w:rsidR="00620166">
        <w:t>у</w:t>
      </w:r>
      <w:r w:rsidR="00620166">
        <w:t>бокого обучения появилась возможность использовать для представления п</w:t>
      </w:r>
      <w:r w:rsidR="00620166">
        <w:t>о</w:t>
      </w:r>
      <w:r w:rsidR="00620166">
        <w:t xml:space="preserve">тенциала межатомного взаимодействия нейронную сеть, обученную на данных </w:t>
      </w:r>
      <w:proofErr w:type="gramStart"/>
      <w:r w:rsidR="00620166">
        <w:t>квантово-химического</w:t>
      </w:r>
      <w:proofErr w:type="gramEnd"/>
      <w:r w:rsidR="00620166">
        <w:t xml:space="preserve"> моделирования и/или квантовой молекулярной динам</w:t>
      </w:r>
      <w:r w:rsidR="00620166">
        <w:t>и</w:t>
      </w:r>
      <w:r w:rsidR="00620166">
        <w:t>ки.</w:t>
      </w:r>
    </w:p>
    <w:p w:rsidR="00B13AC7" w:rsidRPr="00B13AC7" w:rsidRDefault="00B13AC7" w:rsidP="00B13AC7">
      <w:pPr>
        <w:rPr>
          <w:lang w:val="en-US"/>
        </w:rPr>
      </w:pPr>
      <w:r w:rsidRPr="00B13AC7">
        <w:t xml:space="preserve">Одним из наиболее </w:t>
      </w:r>
      <w:proofErr w:type="gramStart"/>
      <w:r w:rsidRPr="00B13AC7">
        <w:t>развитых</w:t>
      </w:r>
      <w:proofErr w:type="gramEnd"/>
      <w:r w:rsidRPr="00B13AC7">
        <w:t xml:space="preserve"> является пакет </w:t>
      </w:r>
      <w:proofErr w:type="spellStart"/>
      <w:r w:rsidRPr="00B13AC7">
        <w:t>DeePMD</w:t>
      </w:r>
      <w:proofErr w:type="spellEnd"/>
      <w:r w:rsidR="00620166">
        <w:t xml:space="preserve"> </w:t>
      </w:r>
      <w:r w:rsidR="00620166">
        <w:rPr>
          <w:lang w:val="en-US"/>
        </w:rPr>
        <w:t>[2]</w:t>
      </w:r>
      <w:r w:rsidRPr="00B13AC7">
        <w:t xml:space="preserve">, использующий </w:t>
      </w:r>
      <w:proofErr w:type="spellStart"/>
      <w:r w:rsidRPr="00B13AC7">
        <w:t>полносвязные</w:t>
      </w:r>
      <w:proofErr w:type="spellEnd"/>
      <w:r w:rsidRPr="00B13AC7">
        <w:t xml:space="preserve"> нейронные сети для предсказания потенциала межатомного вз</w:t>
      </w:r>
      <w:r w:rsidRPr="00B13AC7">
        <w:t>а</w:t>
      </w:r>
      <w:r w:rsidRPr="00B13AC7">
        <w:t xml:space="preserve">имодействия. </w:t>
      </w:r>
      <w:proofErr w:type="gramStart"/>
      <w:r w:rsidRPr="00B13AC7">
        <w:t>В предыдущей работе [</w:t>
      </w:r>
      <w:r w:rsidR="00883EA5">
        <w:t>3</w:t>
      </w:r>
      <w:r w:rsidRPr="00B13AC7">
        <w:t>] рассмотрено исследование теплопр</w:t>
      </w:r>
      <w:r w:rsidRPr="00B13AC7">
        <w:t>о</w:t>
      </w:r>
      <w:r w:rsidRPr="00B13AC7">
        <w:t xml:space="preserve">водности черного </w:t>
      </w:r>
      <w:proofErr w:type="spellStart"/>
      <w:r w:rsidRPr="00B13AC7">
        <w:t>фосфорена</w:t>
      </w:r>
      <w:proofErr w:type="spellEnd"/>
      <w:r w:rsidRPr="00B13AC7">
        <w:t>, выполненное в пакете LAMMPS с использован</w:t>
      </w:r>
      <w:r w:rsidRPr="00B13AC7">
        <w:t>и</w:t>
      </w:r>
      <w:r w:rsidRPr="00B13AC7">
        <w:t xml:space="preserve">ем силового поля, построенного при помощи пакета </w:t>
      </w:r>
      <w:proofErr w:type="spellStart"/>
      <w:r w:rsidRPr="00B13AC7">
        <w:t>DeePMD</w:t>
      </w:r>
      <w:proofErr w:type="spellEnd"/>
      <w:r w:rsidRPr="00B13AC7">
        <w:t>.</w:t>
      </w:r>
      <w:proofErr w:type="gramEnd"/>
      <w:r w:rsidRPr="00B13AC7">
        <w:t xml:space="preserve"> Дальнейшие и</w:t>
      </w:r>
      <w:r w:rsidRPr="00B13AC7">
        <w:t>с</w:t>
      </w:r>
      <w:r w:rsidRPr="00B13AC7">
        <w:t>следования показали, что используемая в [</w:t>
      </w:r>
      <w:r w:rsidR="00883EA5">
        <w:t>3</w:t>
      </w:r>
      <w:r w:rsidRPr="00B13AC7">
        <w:t>] методика, хорошо работающая с кристаллическими простыми веществами и небольшими органическими мол</w:t>
      </w:r>
      <w:r w:rsidRPr="00B13AC7">
        <w:t>е</w:t>
      </w:r>
      <w:r w:rsidRPr="00B13AC7">
        <w:t>кулами, не позволяет эффективно предсказывать потенциал межатомного вза</w:t>
      </w:r>
      <w:r w:rsidRPr="00B13AC7">
        <w:t>и</w:t>
      </w:r>
      <w:r w:rsidRPr="00B13AC7">
        <w:t xml:space="preserve">модействия в крупных молекулах (в первую очередь, в полимерах), поскольку такие структуры имеют значительно больше степеней свободы. Известно, что </w:t>
      </w:r>
      <w:proofErr w:type="spellStart"/>
      <w:r w:rsidRPr="00B13AC7">
        <w:t>сверточные</w:t>
      </w:r>
      <w:proofErr w:type="spellEnd"/>
      <w:r w:rsidRPr="00B13AC7">
        <w:t xml:space="preserve"> сети широко используются для обработки изображений, уменьшая размерность задачи за счет выполнения операции цифровой фильтрации. </w:t>
      </w:r>
      <w:r w:rsidR="00883EA5">
        <w:t>Пре</w:t>
      </w:r>
      <w:r w:rsidR="00883EA5">
        <w:t>д</w:t>
      </w:r>
      <w:r w:rsidR="00883EA5">
        <w:t>полагается, что</w:t>
      </w:r>
      <w:r w:rsidRPr="00B13AC7">
        <w:t xml:space="preserve"> </w:t>
      </w:r>
      <w:proofErr w:type="spellStart"/>
      <w:r w:rsidRPr="00B13AC7">
        <w:t>сверточная</w:t>
      </w:r>
      <w:proofErr w:type="spellEnd"/>
      <w:r w:rsidRPr="00B13AC7">
        <w:t xml:space="preserve"> сеть должна показать себя лучше по сравнению с </w:t>
      </w:r>
      <w:proofErr w:type="spellStart"/>
      <w:r w:rsidRPr="00B13AC7">
        <w:t>полносвязной</w:t>
      </w:r>
      <w:proofErr w:type="spellEnd"/>
      <w:r w:rsidRPr="00B13AC7">
        <w:t xml:space="preserve"> в задачах предсказания потенциала межатомного взаимодействия для систем с большим числом степеней свободы. В настоящей работе предпр</w:t>
      </w:r>
      <w:r w:rsidRPr="00B13AC7">
        <w:t>и</w:t>
      </w:r>
      <w:r w:rsidRPr="00B13AC7">
        <w:lastRenderedPageBreak/>
        <w:t xml:space="preserve">нята попытка использовать </w:t>
      </w:r>
      <w:proofErr w:type="spellStart"/>
      <w:r w:rsidRPr="00B13AC7">
        <w:t>сверточную</w:t>
      </w:r>
      <w:proofErr w:type="spellEnd"/>
      <w:r w:rsidRPr="00B13AC7">
        <w:t xml:space="preserve"> сеть с непрерывной фильтрацией (англ. </w:t>
      </w:r>
      <w:proofErr w:type="spellStart"/>
      <w:r w:rsidRPr="00B13AC7">
        <w:t>continuous-filter</w:t>
      </w:r>
      <w:proofErr w:type="spellEnd"/>
      <w:r w:rsidRPr="00B13AC7">
        <w:t xml:space="preserve"> </w:t>
      </w:r>
      <w:proofErr w:type="spellStart"/>
      <w:r w:rsidRPr="00B13AC7">
        <w:t>convolutional</w:t>
      </w:r>
      <w:proofErr w:type="spellEnd"/>
      <w:r w:rsidRPr="00B13AC7">
        <w:t xml:space="preserve"> </w:t>
      </w:r>
      <w:proofErr w:type="spellStart"/>
      <w:r w:rsidRPr="00B13AC7">
        <w:t>neural</w:t>
      </w:r>
      <w:proofErr w:type="spellEnd"/>
      <w:r w:rsidRPr="00B13AC7">
        <w:t xml:space="preserve"> </w:t>
      </w:r>
      <w:proofErr w:type="spellStart"/>
      <w:r w:rsidRPr="00B13AC7">
        <w:t>network</w:t>
      </w:r>
      <w:proofErr w:type="spellEnd"/>
      <w:r w:rsidRPr="00B13AC7">
        <w:t xml:space="preserve">) </w:t>
      </w:r>
      <w:proofErr w:type="spellStart"/>
      <w:r w:rsidRPr="00B13AC7">
        <w:t>SchNet</w:t>
      </w:r>
      <w:proofErr w:type="spellEnd"/>
      <w:r w:rsidRPr="00B13AC7">
        <w:t xml:space="preserve"> </w:t>
      </w:r>
      <w:r w:rsidR="00883EA5">
        <w:rPr>
          <w:lang w:val="en-US"/>
        </w:rPr>
        <w:t>[4</w:t>
      </w:r>
      <w:r w:rsidR="009B1500">
        <w:t>, 5</w:t>
      </w:r>
      <w:r w:rsidR="00883EA5">
        <w:rPr>
          <w:lang w:val="en-US"/>
        </w:rPr>
        <w:t xml:space="preserve">] </w:t>
      </w:r>
      <w:r w:rsidRPr="00B13AC7">
        <w:t>для исследования э</w:t>
      </w:r>
      <w:r w:rsidRPr="00B13AC7">
        <w:t>ф</w:t>
      </w:r>
      <w:r w:rsidRPr="00B13AC7">
        <w:t xml:space="preserve">фективности предсказания силового поля модельной системы — черного </w:t>
      </w:r>
      <w:proofErr w:type="spellStart"/>
      <w:r w:rsidRPr="00B13AC7">
        <w:t>фо</w:t>
      </w:r>
      <w:r w:rsidRPr="00B13AC7">
        <w:t>с</w:t>
      </w:r>
      <w:r w:rsidRPr="00B13AC7">
        <w:t>форена</w:t>
      </w:r>
      <w:proofErr w:type="spellEnd"/>
      <w:r w:rsidRPr="00B13AC7">
        <w:t>. Большинство работ, выполненных при помощи этого пакета, посвящ</w:t>
      </w:r>
      <w:r w:rsidRPr="00B13AC7">
        <w:t>е</w:t>
      </w:r>
      <w:r w:rsidRPr="00B13AC7">
        <w:t xml:space="preserve">ны исследованию органических веществ, данные о которых представлены в </w:t>
      </w:r>
      <w:proofErr w:type="spellStart"/>
      <w:r w:rsidRPr="00B13AC7">
        <w:t>д</w:t>
      </w:r>
      <w:r w:rsidRPr="00B13AC7">
        <w:t>а</w:t>
      </w:r>
      <w:r w:rsidRPr="00B13AC7">
        <w:t>тасете</w:t>
      </w:r>
      <w:proofErr w:type="spellEnd"/>
      <w:r w:rsidRPr="00B13AC7">
        <w:t xml:space="preserve"> MD17, сообщений об исследовании кристаллических веществ и по</w:t>
      </w:r>
      <w:r w:rsidR="009D0AA4">
        <w:t>лим</w:t>
      </w:r>
      <w:r w:rsidR="009D0AA4">
        <w:t>е</w:t>
      </w:r>
      <w:r w:rsidR="009D0AA4">
        <w:t>ров при помощи этой сети</w:t>
      </w:r>
      <w:r w:rsidRPr="00B13AC7">
        <w:t xml:space="preserve"> крайне мало.</w:t>
      </w:r>
    </w:p>
    <w:p w:rsidR="00B13AC7" w:rsidRPr="00B13AC7" w:rsidRDefault="00B13AC7" w:rsidP="00B13AC7">
      <w:pPr>
        <w:rPr>
          <w:lang w:val="en-US"/>
        </w:rPr>
      </w:pPr>
      <w:r w:rsidRPr="00B13AC7">
        <w:t>Обучение модели выполняется на данных моделирования методом ква</w:t>
      </w:r>
      <w:r w:rsidRPr="00B13AC7">
        <w:t>н</w:t>
      </w:r>
      <w:r w:rsidRPr="00B13AC7">
        <w:t>товой молекулярной динамики Кара-</w:t>
      </w:r>
      <w:proofErr w:type="spellStart"/>
      <w:r w:rsidRPr="00B13AC7">
        <w:t>Парринелло</w:t>
      </w:r>
      <w:proofErr w:type="spellEnd"/>
      <w:r w:rsidRPr="00B13AC7">
        <w:t xml:space="preserve"> в программе </w:t>
      </w:r>
      <w:proofErr w:type="spellStart"/>
      <w:r w:rsidRPr="00B13AC7">
        <w:t>Quantum</w:t>
      </w:r>
      <w:proofErr w:type="spellEnd"/>
      <w:r w:rsidRPr="00B13AC7">
        <w:t xml:space="preserve"> ESPRESSO системы из 16 атомов фосфора, расположенных согласно криста</w:t>
      </w:r>
      <w:r w:rsidRPr="00B13AC7">
        <w:t>л</w:t>
      </w:r>
      <w:r w:rsidRPr="00B13AC7">
        <w:t>лической структур</w:t>
      </w:r>
      <w:r w:rsidR="003979BC">
        <w:t>е</w:t>
      </w:r>
      <w:r w:rsidRPr="00B13AC7">
        <w:t xml:space="preserve"> черного </w:t>
      </w:r>
      <w:proofErr w:type="spellStart"/>
      <w:r w:rsidRPr="00B13AC7">
        <w:t>фосфорена</w:t>
      </w:r>
      <w:proofErr w:type="spellEnd"/>
      <w:r w:rsidRPr="00B13AC7">
        <w:t xml:space="preserve">. </w:t>
      </w:r>
      <w:proofErr w:type="spellStart"/>
      <w:r w:rsidRPr="00B13AC7">
        <w:t>Датасет</w:t>
      </w:r>
      <w:proofErr w:type="spellEnd"/>
      <w:r w:rsidRPr="00B13AC7">
        <w:t xml:space="preserve"> содержит 2000 записей (коо</w:t>
      </w:r>
      <w:r w:rsidRPr="00B13AC7">
        <w:t>р</w:t>
      </w:r>
      <w:r w:rsidRPr="00B13AC7">
        <w:t>динаты атомов, силы, действующие на каждый из атомов, энергия всей ра</w:t>
      </w:r>
      <w:r w:rsidRPr="00B13AC7">
        <w:t>с</w:t>
      </w:r>
      <w:r w:rsidRPr="00B13AC7">
        <w:t>сматриваемой системы).</w:t>
      </w:r>
    </w:p>
    <w:p w:rsidR="00712BCE" w:rsidRDefault="00B13AC7" w:rsidP="00B13AC7">
      <w:r w:rsidRPr="00B13AC7">
        <w:t xml:space="preserve">Сеть </w:t>
      </w:r>
      <w:proofErr w:type="spellStart"/>
      <w:r w:rsidRPr="00B13AC7">
        <w:t>SchNet</w:t>
      </w:r>
      <w:proofErr w:type="spellEnd"/>
      <w:r w:rsidRPr="00B13AC7">
        <w:t xml:space="preserve"> используется для предсказания полной энергии исследуемой атомной системы и сил, действующих на каждый атом (рис. 1). </w:t>
      </w:r>
    </w:p>
    <w:p w:rsidR="00712BCE" w:rsidRDefault="00712BCE" w:rsidP="00B076CF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4307359" wp14:editId="0AA2F0B6">
            <wp:extent cx="5364480" cy="26481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5594" cy="26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BCE" w:rsidRDefault="00712BCE" w:rsidP="00712BCE">
      <w:pPr>
        <w:ind w:firstLine="0"/>
        <w:jc w:val="center"/>
        <w:rPr>
          <w:sz w:val="24"/>
          <w:szCs w:val="24"/>
          <w:lang w:val="en-US"/>
        </w:rPr>
      </w:pPr>
      <w:r w:rsidRPr="00712BCE">
        <w:rPr>
          <w:sz w:val="24"/>
          <w:szCs w:val="24"/>
        </w:rPr>
        <w:t xml:space="preserve">Рис. 1. Архитектура сети </w:t>
      </w:r>
      <w:proofErr w:type="spellStart"/>
      <w:r w:rsidRPr="00712BCE">
        <w:rPr>
          <w:sz w:val="24"/>
          <w:szCs w:val="24"/>
          <w:lang w:val="en-US"/>
        </w:rPr>
        <w:t>SchNet</w:t>
      </w:r>
      <w:proofErr w:type="spellEnd"/>
      <w:r w:rsidRPr="00712BCE">
        <w:rPr>
          <w:sz w:val="24"/>
          <w:szCs w:val="24"/>
          <w:lang w:val="en-US"/>
        </w:rPr>
        <w:t xml:space="preserve"> [4]</w:t>
      </w:r>
    </w:p>
    <w:p w:rsidR="00712BCE" w:rsidRPr="00712BCE" w:rsidRDefault="00712BCE" w:rsidP="00712BCE">
      <w:pPr>
        <w:ind w:firstLine="0"/>
        <w:jc w:val="center"/>
        <w:rPr>
          <w:sz w:val="24"/>
          <w:szCs w:val="24"/>
          <w:lang w:val="en-US"/>
        </w:rPr>
      </w:pPr>
    </w:p>
    <w:p w:rsidR="00B13AC7" w:rsidRDefault="00B13AC7" w:rsidP="00B13AC7">
      <w:r w:rsidRPr="00B13AC7">
        <w:t>На каждом из слоев этой сети молекула представл</w:t>
      </w:r>
      <w:r w:rsidR="003979BC">
        <w:t>я</w:t>
      </w:r>
      <w:r w:rsidRPr="00B13AC7">
        <w:t xml:space="preserve">ется </w:t>
      </w:r>
      <w:proofErr w:type="spellStart"/>
      <w:r w:rsidRPr="00B13AC7">
        <w:t>поатомно</w:t>
      </w:r>
      <w:proofErr w:type="spellEnd"/>
      <w:r w:rsidRPr="00B13AC7">
        <w:t xml:space="preserve">. Вектор признаков </w:t>
      </w:r>
      <w:r w:rsidR="00712BCE" w:rsidRPr="00712BCE">
        <w:rPr>
          <w:position w:val="-18"/>
        </w:rPr>
        <w:object w:dxaOrig="22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8pt;height:25.2pt" o:ole="">
            <v:imagedata r:id="rId7" o:title=""/>
          </v:shape>
          <o:OLEObject Type="Embed" ProgID="Equation.DSMT4" ShapeID="_x0000_i1025" DrawAspect="Content" ObjectID="_1761987331" r:id="rId8"/>
        </w:object>
      </w:r>
      <w:r w:rsidRPr="00B13AC7">
        <w:t xml:space="preserve"> формируется из комбинации координат всех ат</w:t>
      </w:r>
      <w:r w:rsidRPr="00B13AC7">
        <w:t>о</w:t>
      </w:r>
      <w:r w:rsidRPr="00B13AC7">
        <w:t xml:space="preserve">мов </w:t>
      </w:r>
      <w:r w:rsidR="00712BCE" w:rsidRPr="00712BCE">
        <w:rPr>
          <w:position w:val="-14"/>
        </w:rPr>
        <w:object w:dxaOrig="1820" w:dyaOrig="420">
          <v:shape id="_x0000_i1026" type="#_x0000_t75" style="width:91.2pt;height:21pt" o:ole="">
            <v:imagedata r:id="rId9" o:title=""/>
          </v:shape>
          <o:OLEObject Type="Embed" ProgID="Equation.DSMT4" ShapeID="_x0000_i1026" DrawAspect="Content" ObjectID="_1761987332" r:id="rId10"/>
        </w:object>
      </w:r>
      <w:r w:rsidR="00712BCE">
        <w:t xml:space="preserve"> </w:t>
      </w:r>
      <w:r w:rsidRPr="00B13AC7">
        <w:t xml:space="preserve">и их зарядовых чисел </w:t>
      </w:r>
      <w:r w:rsidR="00712BCE" w:rsidRPr="00712BCE">
        <w:rPr>
          <w:position w:val="-14"/>
        </w:rPr>
        <w:object w:dxaOrig="2140" w:dyaOrig="420">
          <v:shape id="_x0000_i1027" type="#_x0000_t75" style="width:106.8pt;height:21pt" o:ole="">
            <v:imagedata r:id="rId11" o:title=""/>
          </v:shape>
          <o:OLEObject Type="Embed" ProgID="Equation.DSMT4" ShapeID="_x0000_i1027" DrawAspect="Content" ObjectID="_1761987333" r:id="rId12"/>
        </w:object>
      </w:r>
      <w:r w:rsidR="00712BCE">
        <w:rPr>
          <w:lang w:val="en-US"/>
        </w:rPr>
        <w:t xml:space="preserve">, </w:t>
      </w:r>
      <w:r w:rsidRPr="00712BCE">
        <w:rPr>
          <w:i/>
        </w:rPr>
        <w:t>n</w:t>
      </w:r>
      <w:r w:rsidRPr="00B13AC7">
        <w:t xml:space="preserve"> — количество атомов в исследуемой молекуле, </w:t>
      </w:r>
      <w:r w:rsidRPr="00712BCE">
        <w:rPr>
          <w:i/>
        </w:rPr>
        <w:t>l</w:t>
      </w:r>
      <w:r w:rsidRPr="00B13AC7">
        <w:t xml:space="preserve"> — номер слоя. Величина </w:t>
      </w:r>
      <w:r w:rsidR="00712BCE" w:rsidRPr="00712BCE">
        <w:rPr>
          <w:position w:val="-12"/>
        </w:rPr>
        <w:object w:dxaOrig="279" w:dyaOrig="420">
          <v:shape id="_x0000_i1028" type="#_x0000_t75" style="width:13.8pt;height:21pt" o:ole="">
            <v:imagedata r:id="rId13" o:title=""/>
          </v:shape>
          <o:OLEObject Type="Embed" ProgID="Equation.DSMT4" ShapeID="_x0000_i1028" DrawAspect="Content" ObjectID="_1761987334" r:id="rId14"/>
        </w:object>
      </w:r>
      <w:r w:rsidR="00712BCE">
        <w:t xml:space="preserve"> </w:t>
      </w:r>
      <w:r w:rsidRPr="00B13AC7">
        <w:t>представляет с</w:t>
      </w:r>
      <w:r w:rsidRPr="00B13AC7">
        <w:t>о</w:t>
      </w:r>
      <w:r w:rsidRPr="00B13AC7">
        <w:t xml:space="preserve">бой, в свою очередь, вектор длиной </w:t>
      </w:r>
      <w:r w:rsidRPr="00712BCE">
        <w:rPr>
          <w:i/>
        </w:rPr>
        <w:t>F</w:t>
      </w:r>
      <w:r w:rsidRPr="00B13AC7">
        <w:t xml:space="preserve">, где </w:t>
      </w:r>
      <w:r w:rsidRPr="00712BCE">
        <w:rPr>
          <w:i/>
        </w:rPr>
        <w:t>F</w:t>
      </w:r>
      <w:r w:rsidRPr="00B13AC7">
        <w:t xml:space="preserve"> определяется параметром </w:t>
      </w:r>
      <w:proofErr w:type="spellStart"/>
      <w:r w:rsidRPr="00B13AC7">
        <w:t>n_atom_basis</w:t>
      </w:r>
      <w:proofErr w:type="spellEnd"/>
      <w:r w:rsidR="003979BC">
        <w:t xml:space="preserve"> </w:t>
      </w:r>
      <w:proofErr w:type="spellStart"/>
      <w:r w:rsidR="003979BC" w:rsidRPr="00B13AC7">
        <w:t>representation.SchNet</w:t>
      </w:r>
      <w:proofErr w:type="spellEnd"/>
      <w:r w:rsidRPr="00B13AC7">
        <w:t>. На начальном этапе (</w:t>
      </w:r>
      <w:r w:rsidRPr="00712BCE">
        <w:rPr>
          <w:i/>
        </w:rPr>
        <w:t>l</w:t>
      </w:r>
      <w:r w:rsidR="00712BCE">
        <w:rPr>
          <w:lang w:val="en-US"/>
        </w:rPr>
        <w:t xml:space="preserve"> </w:t>
      </w:r>
      <w:r w:rsidRPr="00B13AC7">
        <w:t>=</w:t>
      </w:r>
      <w:r w:rsidR="00712BCE">
        <w:rPr>
          <w:lang w:val="en-US"/>
        </w:rPr>
        <w:t xml:space="preserve"> </w:t>
      </w:r>
      <w:r w:rsidR="00712BCE">
        <w:t xml:space="preserve">0) </w:t>
      </w:r>
      <w:r w:rsidRPr="00B13AC7">
        <w:t>векторы призн</w:t>
      </w:r>
      <w:r w:rsidRPr="00B13AC7">
        <w:t>а</w:t>
      </w:r>
      <w:r w:rsidRPr="00B13AC7">
        <w:t xml:space="preserve">ков </w:t>
      </w:r>
      <w:r w:rsidR="00712BCE" w:rsidRPr="00712BCE">
        <w:rPr>
          <w:position w:val="-12"/>
        </w:rPr>
        <w:object w:dxaOrig="300" w:dyaOrig="420">
          <v:shape id="_x0000_i1029" type="#_x0000_t75" style="width:15pt;height:21pt" o:ole="">
            <v:imagedata r:id="rId15" o:title=""/>
          </v:shape>
          <o:OLEObject Type="Embed" ProgID="Equation.DSMT4" ShapeID="_x0000_i1029" DrawAspect="Content" ObjectID="_1761987335" r:id="rId16"/>
        </w:object>
      </w:r>
      <w:r w:rsidRPr="00B13AC7">
        <w:t xml:space="preserve"> формиру</w:t>
      </w:r>
      <w:r w:rsidR="00712BCE">
        <w:t>ю</w:t>
      </w:r>
      <w:r w:rsidRPr="00B13AC7">
        <w:t xml:space="preserve">тся на основе так называемого погружения (англ. </w:t>
      </w:r>
      <w:r w:rsidR="00712BCE">
        <w:rPr>
          <w:lang w:val="en-US"/>
        </w:rPr>
        <w:t>e</w:t>
      </w:r>
      <w:proofErr w:type="spellStart"/>
      <w:r w:rsidRPr="00B13AC7">
        <w:t>mbedding</w:t>
      </w:r>
      <w:proofErr w:type="spellEnd"/>
      <w:r w:rsidRPr="00B13AC7">
        <w:t xml:space="preserve">), выполняемого над списком зарядовых чисел. Далее в слоях взаимодействия (англ. </w:t>
      </w:r>
      <w:proofErr w:type="spellStart"/>
      <w:r w:rsidR="00712BCE">
        <w:rPr>
          <w:lang w:val="en-US"/>
        </w:rPr>
        <w:t>i</w:t>
      </w:r>
      <w:r w:rsidRPr="00B13AC7">
        <w:t>nteraction</w:t>
      </w:r>
      <w:proofErr w:type="spellEnd"/>
      <w:r w:rsidRPr="00B13AC7">
        <w:t xml:space="preserve">) </w:t>
      </w:r>
      <w:proofErr w:type="gramStart"/>
      <w:r w:rsidRPr="00B13AC7">
        <w:t>к</w:t>
      </w:r>
      <w:proofErr w:type="gramEnd"/>
      <w:r w:rsidRPr="00B13AC7">
        <w:t xml:space="preserve"> </w:t>
      </w:r>
      <w:r w:rsidR="00712BCE" w:rsidRPr="00712BCE">
        <w:rPr>
          <w:position w:val="-12"/>
        </w:rPr>
        <w:object w:dxaOrig="279" w:dyaOrig="420">
          <v:shape id="_x0000_i1030" type="#_x0000_t75" style="width:13.8pt;height:21pt" o:ole="">
            <v:imagedata r:id="rId13" o:title=""/>
          </v:shape>
          <o:OLEObject Type="Embed" ProgID="Equation.DSMT4" ShapeID="_x0000_i1030" DrawAspect="Content" ObjectID="_1761987336" r:id="rId17"/>
        </w:object>
      </w:r>
      <w:r w:rsidRPr="00B13AC7">
        <w:t xml:space="preserve"> добавляется информация о координатах атомов. Со</w:t>
      </w:r>
      <w:r w:rsidRPr="00B13AC7">
        <w:t>б</w:t>
      </w:r>
      <w:r w:rsidRPr="00B13AC7">
        <w:t xml:space="preserve">ственно, в этих слоях и выполняется операция свертки. Количество входов и выходов в слоях взаимодействия одинаково и равно </w:t>
      </w:r>
      <w:r w:rsidR="003979BC" w:rsidRPr="00712BCE">
        <w:rPr>
          <w:i/>
        </w:rPr>
        <w:t>F</w:t>
      </w:r>
      <w:r w:rsidR="003979BC" w:rsidRPr="003979BC">
        <w:t>.</w:t>
      </w:r>
      <w:r w:rsidR="003979BC" w:rsidRPr="00B13AC7">
        <w:t xml:space="preserve"> </w:t>
      </w:r>
      <w:r w:rsidRPr="00B13AC7">
        <w:t xml:space="preserve">Условно можно сказать, что набор </w:t>
      </w:r>
      <w:r w:rsidR="00712BCE" w:rsidRPr="00712BCE">
        <w:rPr>
          <w:position w:val="-12"/>
        </w:rPr>
        <w:object w:dxaOrig="279" w:dyaOrig="420">
          <v:shape id="_x0000_i1031" type="#_x0000_t75" style="width:13.8pt;height:21pt" o:ole="">
            <v:imagedata r:id="rId13" o:title=""/>
          </v:shape>
          <o:OLEObject Type="Embed" ProgID="Equation.DSMT4" ShapeID="_x0000_i1031" DrawAspect="Content" ObjectID="_1761987337" r:id="rId18"/>
        </w:object>
      </w:r>
      <w:r w:rsidRPr="00B13AC7">
        <w:t xml:space="preserve"> из </w:t>
      </w:r>
      <w:r w:rsidRPr="00712BCE">
        <w:rPr>
          <w:i/>
        </w:rPr>
        <w:t>F</w:t>
      </w:r>
      <w:r w:rsidRPr="00B13AC7">
        <w:t xml:space="preserve"> чисел хранит информацию о расположении i-</w:t>
      </w:r>
      <w:proofErr w:type="spellStart"/>
      <w:r w:rsidRPr="00B13AC7">
        <w:t>го</w:t>
      </w:r>
      <w:proofErr w:type="spellEnd"/>
      <w:r w:rsidRPr="00B13AC7">
        <w:t xml:space="preserve"> атома отн</w:t>
      </w:r>
      <w:r w:rsidRPr="00B13AC7">
        <w:t>о</w:t>
      </w:r>
      <w:r w:rsidRPr="00B13AC7">
        <w:lastRenderedPageBreak/>
        <w:t xml:space="preserve">сительно остальных атомов. На рис. 2 показаны кривые обучения нейронной сети с разным значением величины </w:t>
      </w:r>
      <w:r w:rsidRPr="00712BCE">
        <w:rPr>
          <w:i/>
        </w:rPr>
        <w:t>F</w:t>
      </w:r>
      <w:r w:rsidRPr="00B13AC7">
        <w:t xml:space="preserve">. Рассматривается </w:t>
      </w:r>
      <w:r w:rsidR="00712BCE">
        <w:t>фрагмент кристаллич</w:t>
      </w:r>
      <w:r w:rsidR="00712BCE">
        <w:t>е</w:t>
      </w:r>
      <w:r w:rsidR="00712BCE">
        <w:t>ской решетки</w:t>
      </w:r>
      <w:r w:rsidRPr="00B13AC7">
        <w:t xml:space="preserve"> </w:t>
      </w:r>
      <w:proofErr w:type="gramStart"/>
      <w:r w:rsidRPr="00B13AC7">
        <w:t>черного</w:t>
      </w:r>
      <w:proofErr w:type="gramEnd"/>
      <w:r w:rsidRPr="00B13AC7">
        <w:t xml:space="preserve"> </w:t>
      </w:r>
      <w:proofErr w:type="spellStart"/>
      <w:r w:rsidRPr="00B13AC7">
        <w:t>фосфорена</w:t>
      </w:r>
      <w:proofErr w:type="spellEnd"/>
      <w:r w:rsidRPr="00B13AC7">
        <w:t>, содержащ</w:t>
      </w:r>
      <w:r w:rsidR="00712BCE">
        <w:t>ий</w:t>
      </w:r>
      <w:r w:rsidRPr="00B13AC7">
        <w:t xml:space="preserve"> 16 атомов. На рис. 2</w:t>
      </w:r>
      <w:r w:rsidR="00712BCE">
        <w:t>а</w:t>
      </w:r>
      <w:r w:rsidRPr="00B13AC7">
        <w:t xml:space="preserve"> построены зависимости среднеквадратичной ошибки предсказания энергии от номера шага обучения для сетей с </w:t>
      </w:r>
      <w:r w:rsidR="00712BCE" w:rsidRPr="00712BCE">
        <w:rPr>
          <w:position w:val="-10"/>
        </w:rPr>
        <w:object w:dxaOrig="2180" w:dyaOrig="340">
          <v:shape id="_x0000_i1032" type="#_x0000_t75" style="width:109.2pt;height:16.8pt" o:ole="">
            <v:imagedata r:id="rId19" o:title=""/>
          </v:shape>
          <o:OLEObject Type="Embed" ProgID="Equation.DSMT4" ShapeID="_x0000_i1032" DrawAspect="Content" ObjectID="_1761987338" r:id="rId20"/>
        </w:object>
      </w:r>
      <w:r w:rsidR="00712BCE">
        <w:t xml:space="preserve"> </w:t>
      </w:r>
      <w:r w:rsidRPr="00B13AC7">
        <w:t>и тремя слоями взаимодействия, а та</w:t>
      </w:r>
      <w:r w:rsidRPr="00B13AC7">
        <w:t>к</w:t>
      </w:r>
      <w:r w:rsidRPr="00B13AC7">
        <w:t xml:space="preserve">же для сети с </w:t>
      </w:r>
      <w:r w:rsidR="00712BCE" w:rsidRPr="00712BCE">
        <w:rPr>
          <w:position w:val="-6"/>
        </w:rPr>
        <w:object w:dxaOrig="1160" w:dyaOrig="300">
          <v:shape id="_x0000_i1033" type="#_x0000_t75" style="width:58.2pt;height:15pt" o:ole="">
            <v:imagedata r:id="rId21" o:title=""/>
          </v:shape>
          <o:OLEObject Type="Embed" ProgID="Equation.DSMT4" ShapeID="_x0000_i1033" DrawAspect="Content" ObjectID="_1761987339" r:id="rId22"/>
        </w:object>
      </w:r>
      <w:r w:rsidR="00712BCE">
        <w:t xml:space="preserve"> </w:t>
      </w:r>
      <w:r w:rsidRPr="00B13AC7">
        <w:t>и пятью слоями взаимодействия. Количество слоев вз</w:t>
      </w:r>
      <w:r w:rsidRPr="00B13AC7">
        <w:t>а</w:t>
      </w:r>
      <w:r w:rsidRPr="00B13AC7">
        <w:t xml:space="preserve">имодействия задается параметром </w:t>
      </w:r>
      <w:proofErr w:type="spellStart"/>
      <w:r w:rsidRPr="00712BCE">
        <w:rPr>
          <w:bCs/>
        </w:rPr>
        <w:t>n_interactions</w:t>
      </w:r>
      <w:proofErr w:type="spellEnd"/>
      <w:r w:rsidRPr="00712BCE">
        <w:rPr>
          <w:bCs/>
        </w:rPr>
        <w:t xml:space="preserve"> класса </w:t>
      </w:r>
      <w:proofErr w:type="spellStart"/>
      <w:r w:rsidRPr="00712BCE">
        <w:rPr>
          <w:bCs/>
        </w:rPr>
        <w:t>representation.SchNet</w:t>
      </w:r>
      <w:proofErr w:type="spellEnd"/>
      <w:r w:rsidRPr="00712BCE">
        <w:rPr>
          <w:bCs/>
        </w:rPr>
        <w:t>.</w:t>
      </w:r>
      <w:r w:rsidRPr="00B13AC7">
        <w:rPr>
          <w:b/>
          <w:bCs/>
        </w:rPr>
        <w:t xml:space="preserve"> </w:t>
      </w:r>
      <w:r w:rsidRPr="00B13AC7">
        <w:t>Видно, во-первых, что все четыре графика выходят на плато, однако для бол</w:t>
      </w:r>
      <w:r w:rsidRPr="00B13AC7">
        <w:t>ь</w:t>
      </w:r>
      <w:r w:rsidRPr="00B13AC7">
        <w:t xml:space="preserve">ших значений </w:t>
      </w:r>
      <w:r w:rsidRPr="00820382">
        <w:rPr>
          <w:i/>
        </w:rPr>
        <w:t>F</w:t>
      </w:r>
      <w:r w:rsidRPr="00B13AC7">
        <w:t xml:space="preserve"> обучение происходит быстрее. Во-вторых, видно, что при </w:t>
      </w:r>
      <w:proofErr w:type="gramStart"/>
      <w:r w:rsidRPr="00B13AC7">
        <w:t>од</w:t>
      </w:r>
      <w:r w:rsidRPr="00B13AC7">
        <w:t>и</w:t>
      </w:r>
      <w:r w:rsidR="006F22C3">
        <w:t>наковом</w:t>
      </w:r>
      <w:proofErr w:type="gramEnd"/>
      <w:r w:rsidR="006F22C3">
        <w:t xml:space="preserve"> </w:t>
      </w:r>
      <w:r w:rsidRPr="00820382">
        <w:rPr>
          <w:i/>
        </w:rPr>
        <w:t>F</w:t>
      </w:r>
      <w:r w:rsidRPr="00B13AC7">
        <w:t xml:space="preserve"> увеличение числа слоев взаимодействия также повышает сход</w:t>
      </w:r>
      <w:r w:rsidRPr="00B13AC7">
        <w:t>и</w:t>
      </w:r>
      <w:r w:rsidRPr="00B13AC7">
        <w:t>мость процесса обучения. На рис. 2</w:t>
      </w:r>
      <w:r w:rsidR="00820382">
        <w:t>б</w:t>
      </w:r>
      <w:r w:rsidRPr="00B13AC7">
        <w:t xml:space="preserve"> показаны графики средневзвешенной ошибки </w:t>
      </w:r>
      <w:proofErr w:type="spellStart"/>
      <w:r w:rsidRPr="00B13AC7">
        <w:t>val_loss</w:t>
      </w:r>
      <w:proofErr w:type="spellEnd"/>
      <w:r w:rsidRPr="00B13AC7">
        <w:t xml:space="preserve"> предсказания энергии и сил, действующих на каждый из ат</w:t>
      </w:r>
      <w:r w:rsidRPr="00B13AC7">
        <w:t>о</w:t>
      </w:r>
      <w:r w:rsidRPr="00B13AC7">
        <w:t xml:space="preserve">мов. Кривая </w:t>
      </w:r>
      <w:proofErr w:type="spellStart"/>
      <w:r w:rsidRPr="00B13AC7">
        <w:t>val_loss</w:t>
      </w:r>
      <w:proofErr w:type="spellEnd"/>
      <w:r w:rsidRPr="00B13AC7">
        <w:t xml:space="preserve"> показывает, как изменяется значение потерь на проверо</w:t>
      </w:r>
      <w:r w:rsidRPr="00B13AC7">
        <w:t>ч</w:t>
      </w:r>
      <w:r w:rsidRPr="00B13AC7">
        <w:t>ных данных (</w:t>
      </w:r>
      <w:proofErr w:type="spellStart"/>
      <w:r w:rsidRPr="00B13AC7">
        <w:t>val_loss</w:t>
      </w:r>
      <w:proofErr w:type="spellEnd"/>
      <w:r w:rsidRPr="00B13AC7">
        <w:t>) в зависимости от колич</w:t>
      </w:r>
      <w:r w:rsidR="00820382">
        <w:t xml:space="preserve">ества итераций обучения модели. </w:t>
      </w:r>
      <w:r w:rsidRPr="00B13AC7">
        <w:t xml:space="preserve">Мы рассматриваем сеть с двумя выходами (предсказываемые значения энергии и силы), поэтому значение потерь </w:t>
      </w:r>
      <w:proofErr w:type="spellStart"/>
      <w:r w:rsidRPr="00B13AC7">
        <w:t>val_loss</w:t>
      </w:r>
      <w:proofErr w:type="spellEnd"/>
      <w:r w:rsidRPr="00B13AC7">
        <w:t>, которое будет минимизировано м</w:t>
      </w:r>
      <w:r w:rsidRPr="00B13AC7">
        <w:t>о</w:t>
      </w:r>
      <w:r w:rsidRPr="00B13AC7">
        <w:t xml:space="preserve">делью, определяется как взвешенная с помощью коэффициентов </w:t>
      </w:r>
      <w:proofErr w:type="spellStart"/>
      <w:r w:rsidRPr="00B13AC7">
        <w:t>loss_weights</w:t>
      </w:r>
      <w:proofErr w:type="spellEnd"/>
      <w:r w:rsidRPr="00B13AC7">
        <w:t xml:space="preserve"> сумма всех индивидуальных потерь (</w:t>
      </w:r>
      <w:proofErr w:type="spellStart"/>
      <w:r w:rsidRPr="00B13AC7">
        <w:t>val_energy_MSE</w:t>
      </w:r>
      <w:proofErr w:type="spellEnd"/>
      <w:r w:rsidRPr="00B13AC7">
        <w:t xml:space="preserve"> и </w:t>
      </w:r>
      <w:proofErr w:type="spellStart"/>
      <w:r w:rsidRPr="00B13AC7">
        <w:t>val_forces_MSE</w:t>
      </w:r>
      <w:proofErr w:type="spellEnd"/>
      <w:r w:rsidRPr="00B13AC7">
        <w:t>). В представленных на графиках случаях коэф</w:t>
      </w:r>
      <w:r w:rsidR="006F22C3">
        <w:t xml:space="preserve">фициенты </w:t>
      </w:r>
      <w:proofErr w:type="spellStart"/>
      <w:r w:rsidR="006F22C3">
        <w:t>loss_weights</w:t>
      </w:r>
      <w:proofErr w:type="spellEnd"/>
      <w:r w:rsidR="006F22C3">
        <w:t xml:space="preserve"> равны 0.5</w:t>
      </w:r>
      <w:r w:rsidR="00820382">
        <w:t xml:space="preserve"> </w:t>
      </w:r>
      <w:r w:rsidRPr="00B13AC7">
        <w:t xml:space="preserve">для </w:t>
      </w:r>
      <w:r w:rsidR="009B1500">
        <w:t>обоих выходов</w:t>
      </w:r>
      <w:r w:rsidRPr="00B13AC7">
        <w:t>. Из рис. 2</w:t>
      </w:r>
      <w:r w:rsidR="00820382">
        <w:t>б</w:t>
      </w:r>
      <w:r w:rsidRPr="00B13AC7">
        <w:t xml:space="preserve"> видно, что</w:t>
      </w:r>
      <w:r w:rsidR="00820382">
        <w:t>,</w:t>
      </w:r>
      <w:r w:rsidRPr="00B13AC7">
        <w:t xml:space="preserve"> в отличие от энергии, вид графика сре</w:t>
      </w:r>
      <w:r w:rsidRPr="00B13AC7">
        <w:t>д</w:t>
      </w:r>
      <w:r w:rsidRPr="00B13AC7">
        <w:t>невзвешенной ошибки предсказания энергии и сил существенно зависит от п</w:t>
      </w:r>
      <w:r w:rsidRPr="00B13AC7">
        <w:t>а</w:t>
      </w:r>
      <w:r w:rsidRPr="00B13AC7">
        <w:t xml:space="preserve">раметра </w:t>
      </w:r>
      <w:r w:rsidRPr="00820382">
        <w:rPr>
          <w:i/>
        </w:rPr>
        <w:t>F</w:t>
      </w:r>
      <w:r w:rsidRPr="00B13AC7">
        <w:t>, и в рассматриваемой задаче приемлемые результаты начинают п</w:t>
      </w:r>
      <w:r w:rsidRPr="00B13AC7">
        <w:t>о</w:t>
      </w:r>
      <w:r w:rsidRPr="00B13AC7">
        <w:t xml:space="preserve">лучаться при </w:t>
      </w:r>
      <w:r w:rsidRPr="00820382">
        <w:rPr>
          <w:i/>
        </w:rPr>
        <w:t>F</w:t>
      </w:r>
      <w:r w:rsidR="00820382">
        <w:rPr>
          <w:i/>
        </w:rPr>
        <w:t xml:space="preserve"> </w:t>
      </w:r>
      <w:r w:rsidRPr="00B13AC7">
        <w:t>=</w:t>
      </w:r>
      <w:r w:rsidR="00820382">
        <w:t xml:space="preserve"> </w:t>
      </w:r>
      <w:r w:rsidRPr="00B13AC7">
        <w:t xml:space="preserve">256. Увеличение числа слоев взаимодействия (фактически, числа </w:t>
      </w:r>
      <w:proofErr w:type="spellStart"/>
      <w:r w:rsidRPr="00B13AC7">
        <w:t>сверточных</w:t>
      </w:r>
      <w:proofErr w:type="spellEnd"/>
      <w:r w:rsidRPr="00B13AC7">
        <w:t xml:space="preserve"> слоев) приводит к уменьшению числа итераций, требуемых для обучения модели сил.</w:t>
      </w:r>
    </w:p>
    <w:p w:rsidR="00820382" w:rsidRPr="00820382" w:rsidRDefault="00820382" w:rsidP="00B13AC7">
      <w:r w:rsidRPr="00820382">
        <w:t>Проверка корректности вычисления силового поля осуществляется при помощи моделирования методом классической молекулярной динамики в пак</w:t>
      </w:r>
      <w:r w:rsidRPr="00820382">
        <w:t>е</w:t>
      </w:r>
      <w:r w:rsidRPr="00820382">
        <w:t xml:space="preserve">те LAMMPS. Рассматривается система из 144 атомов фосфора (9 фрагментов по 16 атомов), изначально расположенных согласно кристаллической решетке черного </w:t>
      </w:r>
      <w:proofErr w:type="spellStart"/>
      <w:r w:rsidRPr="00820382">
        <w:t>фосфорена</w:t>
      </w:r>
      <w:proofErr w:type="spellEnd"/>
      <w:r w:rsidRPr="00820382">
        <w:t xml:space="preserve">. На систему во всех </w:t>
      </w:r>
      <w:r w:rsidR="006F22C3">
        <w:t xml:space="preserve">трех </w:t>
      </w:r>
      <w:r w:rsidRPr="00820382">
        <w:t>направлениях наложены период</w:t>
      </w:r>
      <w:r w:rsidRPr="00820382">
        <w:t>и</w:t>
      </w:r>
      <w:r w:rsidRPr="00820382">
        <w:t>ческие граничные условия.</w:t>
      </w:r>
    </w:p>
    <w:p w:rsidR="00B13AC7" w:rsidRDefault="00820382" w:rsidP="00B13AC7">
      <w:r w:rsidRPr="00820382">
        <w:t xml:space="preserve">Средствами LAMMPS выполняется вначале минимизация, затем </w:t>
      </w:r>
      <w:proofErr w:type="spellStart"/>
      <w:r w:rsidRPr="00820382">
        <w:t>термал</w:t>
      </w:r>
      <w:r w:rsidRPr="00820382">
        <w:t>и</w:t>
      </w:r>
      <w:r w:rsidRPr="00820382">
        <w:t>зация</w:t>
      </w:r>
      <w:proofErr w:type="spellEnd"/>
      <w:r w:rsidRPr="00820382">
        <w:t xml:space="preserve"> модели начиная с температуры 1</w:t>
      </w:r>
      <w:proofErr w:type="gramStart"/>
      <w:r w:rsidRPr="00820382">
        <w:t xml:space="preserve"> К</w:t>
      </w:r>
      <w:proofErr w:type="gramEnd"/>
      <w:r w:rsidRPr="00820382">
        <w:t xml:space="preserve"> до 273 К при помощи термостата </w:t>
      </w:r>
      <w:proofErr w:type="spellStart"/>
      <w:r w:rsidRPr="00820382">
        <w:t>Б</w:t>
      </w:r>
      <w:r w:rsidRPr="00820382">
        <w:t>е</w:t>
      </w:r>
      <w:r w:rsidRPr="00820382">
        <w:t>рендсена</w:t>
      </w:r>
      <w:proofErr w:type="spellEnd"/>
      <w:r w:rsidRPr="00820382">
        <w:t xml:space="preserve">, шаг по времени выбирается </w:t>
      </w:r>
      <w:r w:rsidRPr="00820382">
        <w:rPr>
          <w:position w:val="-6"/>
        </w:rPr>
        <w:object w:dxaOrig="499" w:dyaOrig="360">
          <v:shape id="_x0000_i1034" type="#_x0000_t75" style="width:25.2pt;height:18pt" o:ole="">
            <v:imagedata r:id="rId23" o:title=""/>
          </v:shape>
          <o:OLEObject Type="Embed" ProgID="Equation.DSMT4" ShapeID="_x0000_i1034" DrawAspect="Content" ObjectID="_1761987340" r:id="rId24"/>
        </w:object>
      </w:r>
      <w:r w:rsidRPr="00820382">
        <w:t xml:space="preserve"> </w:t>
      </w:r>
      <w:proofErr w:type="spellStart"/>
      <w:r w:rsidRPr="00820382">
        <w:t>пс</w:t>
      </w:r>
      <w:proofErr w:type="spellEnd"/>
      <w:r w:rsidRPr="00820382">
        <w:t xml:space="preserve">, общее время моделирования 0.1 </w:t>
      </w:r>
      <w:proofErr w:type="spellStart"/>
      <w:r w:rsidRPr="00820382">
        <w:t>нс</w:t>
      </w:r>
      <w:proofErr w:type="spellEnd"/>
      <w:r w:rsidRPr="00820382">
        <w:t xml:space="preserve"> (</w:t>
      </w:r>
      <w:r w:rsidRPr="00820382">
        <w:rPr>
          <w:position w:val="-6"/>
        </w:rPr>
        <w:object w:dxaOrig="400" w:dyaOrig="360">
          <v:shape id="_x0000_i1035" type="#_x0000_t75" style="width:19.8pt;height:18pt" o:ole="">
            <v:imagedata r:id="rId25" o:title=""/>
          </v:shape>
          <o:OLEObject Type="Embed" ProgID="Equation.DSMT4" ShapeID="_x0000_i1035" DrawAspect="Content" ObjectID="_1761987341" r:id="rId26"/>
        </w:object>
      </w:r>
      <w:r w:rsidRPr="00820382">
        <w:t xml:space="preserve"> </w:t>
      </w:r>
      <w:r w:rsidR="006F22C3">
        <w:t xml:space="preserve">шагов), кадры положения атомов </w:t>
      </w:r>
      <w:r w:rsidRPr="00820382">
        <w:t xml:space="preserve">записываются каждые 10 шагов. На рис. 3 показаны графики радиальной функции парной корреляции (англ. </w:t>
      </w:r>
      <w:proofErr w:type="spellStart"/>
      <w:r w:rsidRPr="00820382">
        <w:t>radial</w:t>
      </w:r>
      <w:proofErr w:type="spellEnd"/>
      <w:r w:rsidRPr="00820382">
        <w:t xml:space="preserve"> </w:t>
      </w:r>
      <w:proofErr w:type="spellStart"/>
      <w:r w:rsidRPr="00820382">
        <w:t>pair</w:t>
      </w:r>
      <w:proofErr w:type="spellEnd"/>
      <w:r w:rsidRPr="00820382">
        <w:t xml:space="preserve"> </w:t>
      </w:r>
      <w:proofErr w:type="spellStart"/>
      <w:r w:rsidRPr="00820382">
        <w:t>distribution</w:t>
      </w:r>
      <w:proofErr w:type="spellEnd"/>
      <w:r w:rsidRPr="00820382">
        <w:t xml:space="preserve"> </w:t>
      </w:r>
      <w:proofErr w:type="spellStart"/>
      <w:r w:rsidRPr="00820382">
        <w:t>function</w:t>
      </w:r>
      <w:proofErr w:type="spellEnd"/>
      <w:r w:rsidRPr="00820382">
        <w:t>, RPDF), характеризующей частоту встречаемости ра</w:t>
      </w:r>
      <w:r w:rsidRPr="00820382">
        <w:t>з</w:t>
      </w:r>
      <w:r w:rsidRPr="00820382">
        <w:t>личных расстояний между атомами.</w:t>
      </w:r>
    </w:p>
    <w:p w:rsidR="009B1500" w:rsidRPr="00820382" w:rsidRDefault="009B1500" w:rsidP="00B13AC7">
      <w:r w:rsidRPr="00820382">
        <w:t xml:space="preserve">Из рис. 3 видно качественное совпадение радиальных функций парной корреляции для 1 и 500 кадра. Корреляция RPDF, </w:t>
      </w:r>
      <w:proofErr w:type="gramStart"/>
      <w:r w:rsidRPr="00820382">
        <w:t>соответс</w:t>
      </w:r>
      <w:r>
        <w:t>т</w:t>
      </w:r>
      <w:r w:rsidRPr="00820382">
        <w:t>вующих</w:t>
      </w:r>
      <w:proofErr w:type="gramEnd"/>
      <w:r w:rsidRPr="00820382">
        <w:t xml:space="preserve"> разным временным шагам, может служить количественным критерием сохранения структуры кристаллической решетки. Визуально можно считать, что структура </w:t>
      </w:r>
      <w:proofErr w:type="spellStart"/>
      <w:r w:rsidRPr="00820382">
        <w:t>фосфорена</w:t>
      </w:r>
      <w:proofErr w:type="spellEnd"/>
      <w:r w:rsidRPr="00820382">
        <w:t xml:space="preserve"> в ходе моделирования сохраняется примерно до 5000 кадра (из 10000),</w:t>
      </w:r>
      <w:r>
        <w:t xml:space="preserve"> </w:t>
      </w:r>
      <w:r w:rsidRPr="00820382">
        <w:t>что в рассматриваемой задаче соотве</w:t>
      </w:r>
      <w:r>
        <w:t>т</w:t>
      </w:r>
      <w:r w:rsidRPr="00820382">
        <w:t>ствует температуре около 140 К.</w:t>
      </w:r>
    </w:p>
    <w:p w:rsidR="00B13AC7" w:rsidRPr="00B13AC7" w:rsidRDefault="00B13AC7" w:rsidP="00820382">
      <w:pPr>
        <w:ind w:firstLine="142"/>
        <w:jc w:val="center"/>
        <w:rPr>
          <w:lang w:val="en-US"/>
        </w:rPr>
      </w:pPr>
      <w:r w:rsidRPr="00B13AC7">
        <w:rPr>
          <w:noProof/>
          <w:lang w:eastAsia="ru-RU"/>
        </w:rPr>
        <w:lastRenderedPageBreak/>
        <w:drawing>
          <wp:inline distT="0" distB="0" distL="0" distR="0">
            <wp:extent cx="3726180" cy="2572467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57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C7" w:rsidRPr="00820382" w:rsidRDefault="00B13AC7" w:rsidP="00820382">
      <w:pPr>
        <w:jc w:val="center"/>
        <w:rPr>
          <w:sz w:val="24"/>
          <w:szCs w:val="24"/>
          <w:lang w:val="en-US"/>
        </w:rPr>
      </w:pPr>
      <w:r w:rsidRPr="00820382">
        <w:rPr>
          <w:sz w:val="24"/>
          <w:szCs w:val="24"/>
          <w:lang w:val="en-US"/>
        </w:rPr>
        <w:t>a)</w:t>
      </w:r>
    </w:p>
    <w:p w:rsidR="00B13AC7" w:rsidRPr="00B13AC7" w:rsidRDefault="00B13AC7" w:rsidP="00820382">
      <w:pPr>
        <w:ind w:firstLine="0"/>
        <w:jc w:val="center"/>
        <w:rPr>
          <w:lang w:val="en-US"/>
        </w:rPr>
      </w:pPr>
      <w:r w:rsidRPr="00B13AC7">
        <w:rPr>
          <w:noProof/>
          <w:lang w:eastAsia="ru-RU"/>
        </w:rPr>
        <w:drawing>
          <wp:inline distT="0" distB="0" distL="0" distR="0" wp14:anchorId="0C57BCEA" wp14:editId="1CF72385">
            <wp:extent cx="3680460" cy="25831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C7" w:rsidRPr="00820382" w:rsidRDefault="00B13AC7" w:rsidP="00820382">
      <w:pPr>
        <w:jc w:val="center"/>
        <w:rPr>
          <w:sz w:val="24"/>
          <w:szCs w:val="24"/>
          <w:lang w:val="en-US"/>
        </w:rPr>
      </w:pPr>
      <w:r w:rsidRPr="00820382">
        <w:rPr>
          <w:sz w:val="24"/>
          <w:szCs w:val="24"/>
          <w:lang w:val="en-US"/>
        </w:rPr>
        <w:t>б)</w:t>
      </w:r>
    </w:p>
    <w:p w:rsidR="00B13AC7" w:rsidRDefault="00B13AC7" w:rsidP="00820382">
      <w:pPr>
        <w:jc w:val="center"/>
        <w:rPr>
          <w:sz w:val="24"/>
          <w:szCs w:val="24"/>
        </w:rPr>
      </w:pPr>
      <w:proofErr w:type="spellStart"/>
      <w:proofErr w:type="gramStart"/>
      <w:r w:rsidRPr="00820382">
        <w:rPr>
          <w:sz w:val="24"/>
          <w:szCs w:val="24"/>
          <w:lang w:val="en-US"/>
        </w:rPr>
        <w:t>Рис</w:t>
      </w:r>
      <w:proofErr w:type="spellEnd"/>
      <w:r w:rsidRPr="00820382">
        <w:rPr>
          <w:sz w:val="24"/>
          <w:szCs w:val="24"/>
          <w:lang w:val="en-US"/>
        </w:rPr>
        <w:t xml:space="preserve">. 2 – </w:t>
      </w:r>
      <w:proofErr w:type="spellStart"/>
      <w:r w:rsidRPr="00820382">
        <w:rPr>
          <w:sz w:val="24"/>
          <w:szCs w:val="24"/>
          <w:lang w:val="en-US"/>
        </w:rPr>
        <w:t>Кривые</w:t>
      </w:r>
      <w:proofErr w:type="spellEnd"/>
      <w:r w:rsidRPr="00820382">
        <w:rPr>
          <w:sz w:val="24"/>
          <w:szCs w:val="24"/>
          <w:lang w:val="en-US"/>
        </w:rPr>
        <w:t xml:space="preserve"> </w:t>
      </w:r>
      <w:proofErr w:type="spellStart"/>
      <w:r w:rsidRPr="00820382">
        <w:rPr>
          <w:sz w:val="24"/>
          <w:szCs w:val="24"/>
          <w:lang w:val="en-US"/>
        </w:rPr>
        <w:t>обучения</w:t>
      </w:r>
      <w:proofErr w:type="spellEnd"/>
      <w:r w:rsidRPr="00820382">
        <w:rPr>
          <w:sz w:val="24"/>
          <w:szCs w:val="24"/>
          <w:lang w:val="en-US"/>
        </w:rPr>
        <w:t xml:space="preserve">: а) </w:t>
      </w:r>
      <w:proofErr w:type="spellStart"/>
      <w:r w:rsidRPr="00820382">
        <w:rPr>
          <w:sz w:val="24"/>
          <w:szCs w:val="24"/>
          <w:lang w:val="en-US"/>
        </w:rPr>
        <w:t>кривые</w:t>
      </w:r>
      <w:proofErr w:type="spellEnd"/>
      <w:r w:rsidRPr="00820382">
        <w:rPr>
          <w:sz w:val="24"/>
          <w:szCs w:val="24"/>
          <w:lang w:val="en-US"/>
        </w:rPr>
        <w:t xml:space="preserve"> </w:t>
      </w:r>
      <w:proofErr w:type="spellStart"/>
      <w:r w:rsidRPr="00820382">
        <w:rPr>
          <w:sz w:val="24"/>
          <w:szCs w:val="24"/>
          <w:lang w:val="en-US"/>
        </w:rPr>
        <w:t>val_energy_MSE</w:t>
      </w:r>
      <w:proofErr w:type="spellEnd"/>
      <w:r w:rsidRPr="00820382">
        <w:rPr>
          <w:sz w:val="24"/>
          <w:szCs w:val="24"/>
          <w:lang w:val="en-US"/>
        </w:rPr>
        <w:t xml:space="preserve"> – </w:t>
      </w:r>
      <w:proofErr w:type="spellStart"/>
      <w:r w:rsidRPr="00820382">
        <w:rPr>
          <w:sz w:val="24"/>
          <w:szCs w:val="24"/>
          <w:lang w:val="en-US"/>
        </w:rPr>
        <w:t>среднеквадратическая</w:t>
      </w:r>
      <w:proofErr w:type="spellEnd"/>
      <w:r w:rsidRPr="00820382">
        <w:rPr>
          <w:sz w:val="24"/>
          <w:szCs w:val="24"/>
          <w:lang w:val="en-US"/>
        </w:rPr>
        <w:t xml:space="preserve"> </w:t>
      </w:r>
      <w:proofErr w:type="spellStart"/>
      <w:r w:rsidRPr="00820382">
        <w:rPr>
          <w:sz w:val="24"/>
          <w:szCs w:val="24"/>
          <w:lang w:val="en-US"/>
        </w:rPr>
        <w:t>ошибка</w:t>
      </w:r>
      <w:proofErr w:type="spellEnd"/>
      <w:r w:rsidRPr="00820382">
        <w:rPr>
          <w:sz w:val="24"/>
          <w:szCs w:val="24"/>
          <w:lang w:val="en-US"/>
        </w:rPr>
        <w:t xml:space="preserve"> </w:t>
      </w:r>
      <w:proofErr w:type="spellStart"/>
      <w:r w:rsidRPr="00820382">
        <w:rPr>
          <w:sz w:val="24"/>
          <w:szCs w:val="24"/>
          <w:lang w:val="en-US"/>
        </w:rPr>
        <w:t>предсказания</w:t>
      </w:r>
      <w:proofErr w:type="spellEnd"/>
      <w:r w:rsidRPr="00820382">
        <w:rPr>
          <w:sz w:val="24"/>
          <w:szCs w:val="24"/>
          <w:lang w:val="en-US"/>
        </w:rPr>
        <w:t xml:space="preserve"> </w:t>
      </w:r>
      <w:proofErr w:type="spellStart"/>
      <w:r w:rsidRPr="00820382">
        <w:rPr>
          <w:sz w:val="24"/>
          <w:szCs w:val="24"/>
          <w:lang w:val="en-US"/>
        </w:rPr>
        <w:t>энергии</w:t>
      </w:r>
      <w:proofErr w:type="spellEnd"/>
      <w:r w:rsidRPr="00820382">
        <w:rPr>
          <w:sz w:val="24"/>
          <w:szCs w:val="24"/>
          <w:lang w:val="en-US"/>
        </w:rPr>
        <w:t xml:space="preserve">; б) </w:t>
      </w:r>
      <w:proofErr w:type="spellStart"/>
      <w:r w:rsidRPr="00820382">
        <w:rPr>
          <w:sz w:val="24"/>
          <w:szCs w:val="24"/>
          <w:lang w:val="en-US"/>
        </w:rPr>
        <w:t>кривые</w:t>
      </w:r>
      <w:proofErr w:type="spellEnd"/>
      <w:r w:rsidRPr="00820382">
        <w:rPr>
          <w:sz w:val="24"/>
          <w:szCs w:val="24"/>
          <w:lang w:val="en-US"/>
        </w:rPr>
        <w:t xml:space="preserve"> </w:t>
      </w:r>
      <w:proofErr w:type="spellStart"/>
      <w:r w:rsidRPr="00820382">
        <w:rPr>
          <w:sz w:val="24"/>
          <w:szCs w:val="24"/>
          <w:lang w:val="en-US"/>
        </w:rPr>
        <w:t>val_loss</w:t>
      </w:r>
      <w:proofErr w:type="spellEnd"/>
      <w:r w:rsidRPr="00820382">
        <w:rPr>
          <w:sz w:val="24"/>
          <w:szCs w:val="24"/>
          <w:lang w:val="en-US"/>
        </w:rPr>
        <w:t xml:space="preserve"> </w:t>
      </w:r>
      <w:r w:rsidRPr="00820382">
        <w:rPr>
          <w:sz w:val="24"/>
          <w:szCs w:val="24"/>
          <w:lang w:val="en-US"/>
        </w:rPr>
        <w:noBreakHyphen/>
        <w:t xml:space="preserve"> </w:t>
      </w:r>
      <w:proofErr w:type="spellStart"/>
      <w:r w:rsidRPr="00820382">
        <w:rPr>
          <w:sz w:val="24"/>
          <w:szCs w:val="24"/>
          <w:lang w:val="en-US"/>
        </w:rPr>
        <w:t>средневзвешенная</w:t>
      </w:r>
      <w:proofErr w:type="spellEnd"/>
      <w:r w:rsidRPr="00820382">
        <w:rPr>
          <w:sz w:val="24"/>
          <w:szCs w:val="24"/>
          <w:lang w:val="en-US"/>
        </w:rPr>
        <w:t xml:space="preserve"> </w:t>
      </w:r>
      <w:proofErr w:type="spellStart"/>
      <w:r w:rsidRPr="00820382">
        <w:rPr>
          <w:sz w:val="24"/>
          <w:szCs w:val="24"/>
          <w:lang w:val="en-US"/>
        </w:rPr>
        <w:t>ошибка</w:t>
      </w:r>
      <w:proofErr w:type="spellEnd"/>
      <w:r w:rsidRPr="00820382">
        <w:rPr>
          <w:sz w:val="24"/>
          <w:szCs w:val="24"/>
          <w:lang w:val="en-US"/>
        </w:rPr>
        <w:t xml:space="preserve"> </w:t>
      </w:r>
      <w:r w:rsidR="00820382">
        <w:rPr>
          <w:sz w:val="24"/>
          <w:szCs w:val="24"/>
        </w:rPr>
        <w:br/>
      </w:r>
      <w:proofErr w:type="spellStart"/>
      <w:r w:rsidRPr="00820382">
        <w:rPr>
          <w:sz w:val="24"/>
          <w:szCs w:val="24"/>
          <w:lang w:val="en-US"/>
        </w:rPr>
        <w:t>предсказания</w:t>
      </w:r>
      <w:proofErr w:type="spellEnd"/>
      <w:r w:rsidRPr="00820382">
        <w:rPr>
          <w:sz w:val="24"/>
          <w:szCs w:val="24"/>
          <w:lang w:val="en-US"/>
        </w:rPr>
        <w:t xml:space="preserve"> </w:t>
      </w:r>
      <w:proofErr w:type="spellStart"/>
      <w:r w:rsidRPr="00820382">
        <w:rPr>
          <w:sz w:val="24"/>
          <w:szCs w:val="24"/>
          <w:lang w:val="en-US"/>
        </w:rPr>
        <w:t>энергии</w:t>
      </w:r>
      <w:proofErr w:type="spellEnd"/>
      <w:r w:rsidRPr="00820382">
        <w:rPr>
          <w:sz w:val="24"/>
          <w:szCs w:val="24"/>
          <w:lang w:val="en-US"/>
        </w:rPr>
        <w:t xml:space="preserve"> и </w:t>
      </w:r>
      <w:proofErr w:type="spellStart"/>
      <w:r w:rsidRPr="00820382">
        <w:rPr>
          <w:sz w:val="24"/>
          <w:szCs w:val="24"/>
          <w:lang w:val="en-US"/>
        </w:rPr>
        <w:t>сил</w:t>
      </w:r>
      <w:proofErr w:type="spellEnd"/>
      <w:r w:rsidRPr="00820382">
        <w:rPr>
          <w:sz w:val="24"/>
          <w:szCs w:val="24"/>
          <w:lang w:val="en-US"/>
        </w:rPr>
        <w:t>.</w:t>
      </w:r>
      <w:proofErr w:type="gramEnd"/>
    </w:p>
    <w:p w:rsidR="00820382" w:rsidRPr="00820382" w:rsidRDefault="00820382" w:rsidP="00820382">
      <w:pPr>
        <w:jc w:val="center"/>
        <w:rPr>
          <w:sz w:val="24"/>
          <w:szCs w:val="24"/>
        </w:rPr>
      </w:pPr>
    </w:p>
    <w:p w:rsidR="00B13AC7" w:rsidRPr="00820382" w:rsidRDefault="00B13AC7" w:rsidP="00B13AC7">
      <w:r w:rsidRPr="00820382">
        <w:t xml:space="preserve">Таким образом, продемонстрировано, что сеть </w:t>
      </w:r>
      <w:proofErr w:type="spellStart"/>
      <w:r w:rsidRPr="00820382">
        <w:t>SchNet</w:t>
      </w:r>
      <w:proofErr w:type="spellEnd"/>
      <w:r w:rsidRPr="00820382">
        <w:t xml:space="preserve"> позволяет вычи</w:t>
      </w:r>
      <w:r w:rsidRPr="00820382">
        <w:t>с</w:t>
      </w:r>
      <w:r w:rsidRPr="00820382">
        <w:t xml:space="preserve">лять </w:t>
      </w:r>
      <w:r w:rsidR="00820382">
        <w:t xml:space="preserve">потенциал </w:t>
      </w:r>
      <w:r w:rsidRPr="00820382">
        <w:t xml:space="preserve">силовых полей кристаллических материалов. Следует отметить, что на текущий момент стабильность моделей силового поля черного </w:t>
      </w:r>
      <w:proofErr w:type="spellStart"/>
      <w:r w:rsidRPr="00820382">
        <w:t>фосфор</w:t>
      </w:r>
      <w:r w:rsidRPr="00820382">
        <w:t>е</w:t>
      </w:r>
      <w:r w:rsidRPr="00820382">
        <w:t>на</w:t>
      </w:r>
      <w:proofErr w:type="spellEnd"/>
      <w:r w:rsidRPr="00820382">
        <w:t xml:space="preserve">, полученных при помощи пакета </w:t>
      </w:r>
      <w:proofErr w:type="spellStart"/>
      <w:r w:rsidRPr="00820382">
        <w:t>DeePMD</w:t>
      </w:r>
      <w:proofErr w:type="spellEnd"/>
      <w:r w:rsidRPr="00820382">
        <w:t xml:space="preserve">, выше, чем моделей, полученных при помощи пакета </w:t>
      </w:r>
      <w:proofErr w:type="spellStart"/>
      <w:r w:rsidRPr="00820382">
        <w:t>SchNetPack</w:t>
      </w:r>
      <w:proofErr w:type="spellEnd"/>
      <w:r w:rsidRPr="00820382">
        <w:t>, и требуется продолжить исследования наиб</w:t>
      </w:r>
      <w:r w:rsidRPr="00820382">
        <w:t>о</w:t>
      </w:r>
      <w:r w:rsidRPr="00820382">
        <w:t xml:space="preserve">лее подходящих конфигураций сети </w:t>
      </w:r>
      <w:proofErr w:type="spellStart"/>
      <w:r w:rsidRPr="00820382">
        <w:t>SchNet</w:t>
      </w:r>
      <w:proofErr w:type="spellEnd"/>
      <w:r w:rsidRPr="00820382">
        <w:t>.</w:t>
      </w:r>
    </w:p>
    <w:p w:rsidR="009B1500" w:rsidRDefault="009B1500" w:rsidP="009B1500">
      <w:pPr>
        <w:pStyle w:val="a6"/>
        <w:rPr>
          <w:color w:val="auto"/>
          <w:sz w:val="28"/>
          <w:szCs w:val="28"/>
        </w:rPr>
      </w:pPr>
    </w:p>
    <w:p w:rsidR="009B1500" w:rsidRPr="006F22C3" w:rsidRDefault="009B1500" w:rsidP="009B1500">
      <w:pPr>
        <w:pStyle w:val="a6"/>
        <w:rPr>
          <w:color w:val="auto"/>
          <w:sz w:val="28"/>
          <w:szCs w:val="28"/>
        </w:rPr>
      </w:pPr>
      <w:r w:rsidRPr="006F22C3">
        <w:rPr>
          <w:color w:val="auto"/>
          <w:sz w:val="28"/>
          <w:szCs w:val="28"/>
        </w:rPr>
        <w:t xml:space="preserve">Работа поддержана грантом РНФ 23-22-00461 «Исследование тепловых свойств упорядоченных и неупорядоченных </w:t>
      </w:r>
      <w:proofErr w:type="spellStart"/>
      <w:r w:rsidRPr="006F22C3">
        <w:rPr>
          <w:color w:val="auto"/>
          <w:sz w:val="28"/>
          <w:szCs w:val="28"/>
        </w:rPr>
        <w:t>низкоразмерных</w:t>
      </w:r>
      <w:proofErr w:type="spellEnd"/>
      <w:r w:rsidRPr="006F22C3">
        <w:rPr>
          <w:color w:val="auto"/>
          <w:sz w:val="28"/>
          <w:szCs w:val="28"/>
        </w:rPr>
        <w:t xml:space="preserve"> материалов мет</w:t>
      </w:r>
      <w:r w:rsidRPr="006F22C3">
        <w:rPr>
          <w:color w:val="auto"/>
          <w:sz w:val="28"/>
          <w:szCs w:val="28"/>
        </w:rPr>
        <w:t>о</w:t>
      </w:r>
      <w:r w:rsidRPr="006F22C3">
        <w:rPr>
          <w:color w:val="auto"/>
          <w:sz w:val="28"/>
          <w:szCs w:val="28"/>
        </w:rPr>
        <w:t>дом молекулярного моделирования с потенциалами, полученными при помощи глубокого машинного обучения» (конкурс 2022 года «Проведение фундаме</w:t>
      </w:r>
      <w:r w:rsidRPr="006F22C3">
        <w:rPr>
          <w:color w:val="auto"/>
          <w:sz w:val="28"/>
          <w:szCs w:val="28"/>
        </w:rPr>
        <w:t>н</w:t>
      </w:r>
      <w:r w:rsidRPr="006F22C3">
        <w:rPr>
          <w:color w:val="auto"/>
          <w:sz w:val="28"/>
          <w:szCs w:val="28"/>
        </w:rPr>
        <w:t>тальных научных исследований и поисковых научных исследований малыми отдельными научными группами»).</w:t>
      </w:r>
    </w:p>
    <w:p w:rsidR="00B13AC7" w:rsidRPr="00820382" w:rsidRDefault="00B13AC7" w:rsidP="00820382">
      <w:pPr>
        <w:ind w:firstLine="0"/>
        <w:jc w:val="center"/>
        <w:rPr>
          <w:sz w:val="24"/>
          <w:szCs w:val="24"/>
          <w:lang w:val="en-US"/>
        </w:rPr>
      </w:pPr>
      <w:r w:rsidRPr="00820382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66FD7DD" wp14:editId="5BB8E651">
            <wp:extent cx="4122420" cy="2719167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71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C7" w:rsidRPr="00820382" w:rsidRDefault="00B13AC7" w:rsidP="00820382">
      <w:pPr>
        <w:ind w:firstLine="0"/>
        <w:jc w:val="center"/>
        <w:rPr>
          <w:sz w:val="24"/>
          <w:szCs w:val="24"/>
          <w:lang w:val="en-US"/>
        </w:rPr>
      </w:pPr>
      <w:proofErr w:type="spellStart"/>
      <w:r w:rsidRPr="00820382">
        <w:rPr>
          <w:sz w:val="24"/>
          <w:szCs w:val="24"/>
          <w:lang w:val="en-US"/>
        </w:rPr>
        <w:t>Рис</w:t>
      </w:r>
      <w:proofErr w:type="spellEnd"/>
      <w:r w:rsidRPr="00820382">
        <w:rPr>
          <w:sz w:val="24"/>
          <w:szCs w:val="24"/>
          <w:lang w:val="en-US"/>
        </w:rPr>
        <w:t xml:space="preserve">. 3 </w:t>
      </w:r>
      <w:proofErr w:type="spellStart"/>
      <w:proofErr w:type="gramStart"/>
      <w:r w:rsidRPr="00820382">
        <w:rPr>
          <w:sz w:val="24"/>
          <w:szCs w:val="24"/>
          <w:lang w:val="en-US"/>
        </w:rPr>
        <w:t>Графики</w:t>
      </w:r>
      <w:proofErr w:type="spellEnd"/>
      <w:r w:rsidRPr="00820382">
        <w:rPr>
          <w:sz w:val="24"/>
          <w:szCs w:val="24"/>
          <w:lang w:val="en-US"/>
        </w:rPr>
        <w:t xml:space="preserve">  </w:t>
      </w:r>
      <w:proofErr w:type="spellStart"/>
      <w:r w:rsidRPr="00820382">
        <w:rPr>
          <w:sz w:val="24"/>
          <w:szCs w:val="24"/>
          <w:lang w:val="en-US"/>
        </w:rPr>
        <w:t>радиальной</w:t>
      </w:r>
      <w:proofErr w:type="spellEnd"/>
      <w:proofErr w:type="gramEnd"/>
      <w:r w:rsidRPr="00820382">
        <w:rPr>
          <w:sz w:val="24"/>
          <w:szCs w:val="24"/>
          <w:lang w:val="en-US"/>
        </w:rPr>
        <w:t xml:space="preserve"> </w:t>
      </w:r>
      <w:proofErr w:type="spellStart"/>
      <w:r w:rsidRPr="00820382">
        <w:rPr>
          <w:sz w:val="24"/>
          <w:szCs w:val="24"/>
          <w:lang w:val="en-US"/>
        </w:rPr>
        <w:t>функции</w:t>
      </w:r>
      <w:proofErr w:type="spellEnd"/>
      <w:r w:rsidRPr="00820382">
        <w:rPr>
          <w:sz w:val="24"/>
          <w:szCs w:val="24"/>
          <w:lang w:val="en-US"/>
        </w:rPr>
        <w:t xml:space="preserve"> </w:t>
      </w:r>
      <w:proofErr w:type="spellStart"/>
      <w:r w:rsidRPr="00820382">
        <w:rPr>
          <w:sz w:val="24"/>
          <w:szCs w:val="24"/>
          <w:lang w:val="en-US"/>
        </w:rPr>
        <w:t>парной</w:t>
      </w:r>
      <w:proofErr w:type="spellEnd"/>
      <w:r w:rsidRPr="00820382">
        <w:rPr>
          <w:sz w:val="24"/>
          <w:szCs w:val="24"/>
          <w:lang w:val="en-US"/>
        </w:rPr>
        <w:t xml:space="preserve"> </w:t>
      </w:r>
      <w:proofErr w:type="spellStart"/>
      <w:r w:rsidRPr="00820382">
        <w:rPr>
          <w:sz w:val="24"/>
          <w:szCs w:val="24"/>
          <w:lang w:val="en-US"/>
        </w:rPr>
        <w:t>корреляции</w:t>
      </w:r>
      <w:proofErr w:type="spellEnd"/>
      <w:r w:rsidRPr="00820382">
        <w:rPr>
          <w:sz w:val="24"/>
          <w:szCs w:val="24"/>
          <w:lang w:val="en-US"/>
        </w:rPr>
        <w:t xml:space="preserve">, </w:t>
      </w:r>
      <w:proofErr w:type="spellStart"/>
      <w:r w:rsidRPr="00820382">
        <w:rPr>
          <w:sz w:val="24"/>
          <w:szCs w:val="24"/>
          <w:lang w:val="en-US"/>
        </w:rPr>
        <w:t>вычисленной</w:t>
      </w:r>
      <w:proofErr w:type="spellEnd"/>
      <w:r w:rsidRPr="00820382">
        <w:rPr>
          <w:sz w:val="24"/>
          <w:szCs w:val="24"/>
          <w:lang w:val="en-US"/>
        </w:rPr>
        <w:t xml:space="preserve"> </w:t>
      </w:r>
      <w:proofErr w:type="spellStart"/>
      <w:r w:rsidRPr="00820382">
        <w:rPr>
          <w:sz w:val="24"/>
          <w:szCs w:val="24"/>
          <w:lang w:val="en-US"/>
        </w:rPr>
        <w:t>по</w:t>
      </w:r>
      <w:proofErr w:type="spellEnd"/>
      <w:r w:rsidRPr="00820382">
        <w:rPr>
          <w:sz w:val="24"/>
          <w:szCs w:val="24"/>
          <w:lang w:val="en-US"/>
        </w:rPr>
        <w:t xml:space="preserve"> </w:t>
      </w:r>
      <w:proofErr w:type="spellStart"/>
      <w:r w:rsidRPr="00820382">
        <w:rPr>
          <w:sz w:val="24"/>
          <w:szCs w:val="24"/>
          <w:lang w:val="en-US"/>
        </w:rPr>
        <w:t>атомным</w:t>
      </w:r>
      <w:proofErr w:type="spellEnd"/>
      <w:r w:rsidRPr="00820382">
        <w:rPr>
          <w:sz w:val="24"/>
          <w:szCs w:val="24"/>
          <w:lang w:val="en-US"/>
        </w:rPr>
        <w:t xml:space="preserve"> </w:t>
      </w:r>
      <w:proofErr w:type="spellStart"/>
      <w:r w:rsidRPr="00820382">
        <w:rPr>
          <w:sz w:val="24"/>
          <w:szCs w:val="24"/>
          <w:lang w:val="en-US"/>
        </w:rPr>
        <w:t>траекториям</w:t>
      </w:r>
      <w:proofErr w:type="spellEnd"/>
      <w:r w:rsidRPr="00820382">
        <w:rPr>
          <w:sz w:val="24"/>
          <w:szCs w:val="24"/>
          <w:lang w:val="en-US"/>
        </w:rPr>
        <w:t xml:space="preserve"> </w:t>
      </w:r>
      <w:proofErr w:type="spellStart"/>
      <w:r w:rsidRPr="00820382">
        <w:rPr>
          <w:sz w:val="24"/>
          <w:szCs w:val="24"/>
          <w:lang w:val="en-US"/>
        </w:rPr>
        <w:t>на</w:t>
      </w:r>
      <w:proofErr w:type="spellEnd"/>
      <w:r w:rsidRPr="00820382">
        <w:rPr>
          <w:sz w:val="24"/>
          <w:szCs w:val="24"/>
          <w:lang w:val="en-US"/>
        </w:rPr>
        <w:t xml:space="preserve"> 1 и 500 </w:t>
      </w:r>
      <w:proofErr w:type="spellStart"/>
      <w:r w:rsidRPr="00820382">
        <w:rPr>
          <w:sz w:val="24"/>
          <w:szCs w:val="24"/>
          <w:lang w:val="en-US"/>
        </w:rPr>
        <w:t>кадрах</w:t>
      </w:r>
      <w:proofErr w:type="spellEnd"/>
    </w:p>
    <w:p w:rsidR="00B13AC7" w:rsidRPr="00B13AC7" w:rsidRDefault="00B13AC7" w:rsidP="00012B2C">
      <w:pPr>
        <w:rPr>
          <w:lang w:val="en-US"/>
        </w:rPr>
      </w:pPr>
    </w:p>
    <w:p w:rsidR="00012B2C" w:rsidRDefault="00620166" w:rsidP="00820382">
      <w:pPr>
        <w:pStyle w:val="a4"/>
        <w:ind w:left="0" w:firstLine="0"/>
        <w:jc w:val="center"/>
      </w:pPr>
      <w:r>
        <w:t>Литература</w:t>
      </w:r>
    </w:p>
    <w:p w:rsidR="00012B2C" w:rsidRDefault="00012B2C" w:rsidP="00B13AC7">
      <w:pPr>
        <w:pStyle w:val="a6"/>
        <w:rPr>
          <w:lang w:val="en-US"/>
        </w:rPr>
      </w:pPr>
      <w:r>
        <w:rPr>
          <w:lang w:val="en-US"/>
        </w:rPr>
        <w:t xml:space="preserve">1. </w:t>
      </w:r>
      <w:r w:rsidR="00B13AC7">
        <w:rPr>
          <w:lang w:val="en-US"/>
        </w:rPr>
        <w:t>Molecular dynamics s</w:t>
      </w:r>
      <w:r w:rsidR="00B13AC7" w:rsidRPr="00B13AC7">
        <w:rPr>
          <w:lang w:val="en-US"/>
        </w:rPr>
        <w:t>imulation of</w:t>
      </w:r>
      <w:r w:rsidR="00B13AC7">
        <w:rPr>
          <w:lang w:val="en-US"/>
        </w:rPr>
        <w:t xml:space="preserve"> </w:t>
      </w:r>
      <w:proofErr w:type="spellStart"/>
      <w:r w:rsidR="00B13AC7">
        <w:rPr>
          <w:lang w:val="en-US"/>
        </w:rPr>
        <w:t>nanocomposites</w:t>
      </w:r>
      <w:proofErr w:type="spellEnd"/>
      <w:r w:rsidR="00B13AC7">
        <w:rPr>
          <w:lang w:val="en-US"/>
        </w:rPr>
        <w:t xml:space="preserve"> u</w:t>
      </w:r>
      <w:r w:rsidR="00B13AC7" w:rsidRPr="00B13AC7">
        <w:rPr>
          <w:lang w:val="en-US"/>
        </w:rPr>
        <w:t>sing BIOVIA</w:t>
      </w:r>
      <w:r w:rsidR="00B13AC7">
        <w:rPr>
          <w:lang w:val="en-US"/>
        </w:rPr>
        <w:t xml:space="preserve"> </w:t>
      </w:r>
      <w:r w:rsidR="00B13AC7" w:rsidRPr="00B13AC7">
        <w:rPr>
          <w:lang w:val="en-US"/>
        </w:rPr>
        <w:t xml:space="preserve">Materials Studio, </w:t>
      </w:r>
      <w:proofErr w:type="spellStart"/>
      <w:r w:rsidR="00B13AC7" w:rsidRPr="00B13AC7">
        <w:rPr>
          <w:lang w:val="en-US"/>
        </w:rPr>
        <w:t>Lammps</w:t>
      </w:r>
      <w:proofErr w:type="spellEnd"/>
      <w:r w:rsidR="00B13AC7" w:rsidRPr="00B13AC7">
        <w:rPr>
          <w:lang w:val="en-US"/>
        </w:rPr>
        <w:t xml:space="preserve"> and</w:t>
      </w:r>
      <w:r w:rsidR="00B13AC7">
        <w:rPr>
          <w:lang w:val="en-US"/>
        </w:rPr>
        <w:t xml:space="preserve"> </w:t>
      </w:r>
      <w:proofErr w:type="spellStart"/>
      <w:r w:rsidR="00B13AC7" w:rsidRPr="00B13AC7">
        <w:rPr>
          <w:lang w:val="en-US"/>
        </w:rPr>
        <w:t>Gromacs</w:t>
      </w:r>
      <w:proofErr w:type="spellEnd"/>
      <w:r w:rsidR="00B13AC7">
        <w:rPr>
          <w:lang w:val="en-US"/>
        </w:rPr>
        <w:t xml:space="preserve"> / ed. by </w:t>
      </w:r>
      <w:r w:rsidR="00B13AC7">
        <w:t>S</w:t>
      </w:r>
      <w:r w:rsidR="00B13AC7">
        <w:rPr>
          <w:lang w:val="en-US"/>
        </w:rPr>
        <w:t>.</w:t>
      </w:r>
      <w:r w:rsidR="00B13AC7">
        <w:t xml:space="preserve"> </w:t>
      </w:r>
      <w:proofErr w:type="spellStart"/>
      <w:r w:rsidR="00B13AC7">
        <w:t>Sharma</w:t>
      </w:r>
      <w:proofErr w:type="spellEnd"/>
      <w:r w:rsidR="00B13AC7">
        <w:rPr>
          <w:lang w:val="en-US"/>
        </w:rPr>
        <w:t xml:space="preserve">. – Elsevier, 2019. </w:t>
      </w:r>
      <w:r w:rsidR="00620166">
        <w:rPr>
          <w:lang w:val="en-US"/>
        </w:rPr>
        <w:t>–</w:t>
      </w:r>
      <w:r w:rsidR="00B13AC7">
        <w:rPr>
          <w:lang w:val="en-US"/>
        </w:rPr>
        <w:t xml:space="preserve"> </w:t>
      </w:r>
      <w:r w:rsidR="00620166">
        <w:t xml:space="preserve">349 </w:t>
      </w:r>
      <w:r w:rsidR="00620166">
        <w:rPr>
          <w:lang w:val="en-US"/>
        </w:rPr>
        <w:t>p.</w:t>
      </w:r>
    </w:p>
    <w:p w:rsidR="00620166" w:rsidRDefault="00620166" w:rsidP="00B13AC7">
      <w:pPr>
        <w:pStyle w:val="a6"/>
        <w:rPr>
          <w:lang w:val="en-US"/>
        </w:rPr>
      </w:pPr>
      <w:r>
        <w:rPr>
          <w:lang w:val="en-US"/>
        </w:rPr>
        <w:t xml:space="preserve">2. </w:t>
      </w:r>
      <w:r w:rsidR="00883EA5" w:rsidRPr="00620166">
        <w:rPr>
          <w:lang w:val="en-US"/>
        </w:rPr>
        <w:t>https://github.com/deepmodeling/deepmd-kit</w:t>
      </w:r>
    </w:p>
    <w:p w:rsidR="00620166" w:rsidRPr="00620166" w:rsidRDefault="00883EA5" w:rsidP="00620166">
      <w:pPr>
        <w:pStyle w:val="a6"/>
        <w:rPr>
          <w:lang w:val="en-US"/>
        </w:rPr>
      </w:pPr>
      <w:r>
        <w:t xml:space="preserve">3. </w:t>
      </w:r>
      <w:proofErr w:type="spellStart"/>
      <w:r w:rsidR="00620166" w:rsidRPr="00620166">
        <w:rPr>
          <w:lang w:val="en-US"/>
        </w:rPr>
        <w:t>Шеин</w:t>
      </w:r>
      <w:proofErr w:type="spellEnd"/>
      <w:r w:rsidR="00620166" w:rsidRPr="00620166">
        <w:rPr>
          <w:lang w:val="en-US"/>
        </w:rPr>
        <w:t xml:space="preserve"> Д.В., </w:t>
      </w:r>
      <w:proofErr w:type="spellStart"/>
      <w:r w:rsidR="00620166" w:rsidRPr="00620166">
        <w:rPr>
          <w:lang w:val="en-US"/>
        </w:rPr>
        <w:t>Завьялов</w:t>
      </w:r>
      <w:proofErr w:type="spellEnd"/>
      <w:r w:rsidR="00620166" w:rsidRPr="00620166">
        <w:rPr>
          <w:lang w:val="en-US"/>
        </w:rPr>
        <w:t xml:space="preserve"> Д.В., </w:t>
      </w:r>
      <w:proofErr w:type="spellStart"/>
      <w:r w:rsidR="00620166" w:rsidRPr="00620166">
        <w:rPr>
          <w:lang w:val="en-US"/>
        </w:rPr>
        <w:t>Жариков</w:t>
      </w:r>
      <w:proofErr w:type="spellEnd"/>
      <w:r w:rsidR="00620166" w:rsidRPr="00620166">
        <w:rPr>
          <w:lang w:val="en-US"/>
        </w:rPr>
        <w:t xml:space="preserve"> Д.Н. </w:t>
      </w:r>
      <w:proofErr w:type="spellStart"/>
      <w:r w:rsidR="00620166" w:rsidRPr="00620166">
        <w:rPr>
          <w:lang w:val="en-US"/>
        </w:rPr>
        <w:t>Моделирование</w:t>
      </w:r>
      <w:proofErr w:type="spellEnd"/>
      <w:r w:rsidR="00620166" w:rsidRPr="00620166">
        <w:rPr>
          <w:lang w:val="en-US"/>
        </w:rPr>
        <w:t xml:space="preserve"> </w:t>
      </w:r>
      <w:proofErr w:type="spellStart"/>
      <w:r w:rsidR="00620166" w:rsidRPr="00620166">
        <w:rPr>
          <w:lang w:val="en-US"/>
        </w:rPr>
        <w:t>фосфорена</w:t>
      </w:r>
      <w:proofErr w:type="spellEnd"/>
      <w:r w:rsidR="00620166" w:rsidRPr="00620166">
        <w:rPr>
          <w:lang w:val="en-US"/>
        </w:rPr>
        <w:t xml:space="preserve"> </w:t>
      </w:r>
      <w:proofErr w:type="spellStart"/>
      <w:r w:rsidR="00620166" w:rsidRPr="00620166">
        <w:rPr>
          <w:lang w:val="en-US"/>
        </w:rPr>
        <w:t>методом</w:t>
      </w:r>
      <w:proofErr w:type="spellEnd"/>
      <w:r w:rsidR="00620166" w:rsidRPr="00620166">
        <w:rPr>
          <w:lang w:val="en-US"/>
        </w:rPr>
        <w:t xml:space="preserve"> </w:t>
      </w:r>
      <w:proofErr w:type="spellStart"/>
      <w:r w:rsidR="00620166" w:rsidRPr="00620166">
        <w:rPr>
          <w:lang w:val="en-US"/>
        </w:rPr>
        <w:t>классической</w:t>
      </w:r>
      <w:proofErr w:type="spellEnd"/>
      <w:r w:rsidR="00620166" w:rsidRPr="00620166">
        <w:rPr>
          <w:lang w:val="en-US"/>
        </w:rPr>
        <w:t xml:space="preserve"> </w:t>
      </w:r>
      <w:proofErr w:type="spellStart"/>
      <w:r w:rsidR="00620166" w:rsidRPr="00620166">
        <w:rPr>
          <w:lang w:val="en-US"/>
        </w:rPr>
        <w:t>молекулярной</w:t>
      </w:r>
      <w:proofErr w:type="spellEnd"/>
      <w:r w:rsidR="00620166" w:rsidRPr="00620166">
        <w:rPr>
          <w:lang w:val="en-US"/>
        </w:rPr>
        <w:t xml:space="preserve"> </w:t>
      </w:r>
      <w:proofErr w:type="spellStart"/>
      <w:r w:rsidR="00620166" w:rsidRPr="00620166">
        <w:rPr>
          <w:lang w:val="en-US"/>
        </w:rPr>
        <w:t>динамики</w:t>
      </w:r>
      <w:proofErr w:type="spellEnd"/>
      <w:r w:rsidR="00620166" w:rsidRPr="00620166">
        <w:rPr>
          <w:lang w:val="en-US"/>
        </w:rPr>
        <w:t xml:space="preserve"> с </w:t>
      </w:r>
      <w:proofErr w:type="spellStart"/>
      <w:r w:rsidR="00620166" w:rsidRPr="00620166">
        <w:rPr>
          <w:lang w:val="en-US"/>
        </w:rPr>
        <w:t>использованием</w:t>
      </w:r>
      <w:proofErr w:type="spellEnd"/>
      <w:r w:rsidR="00620166" w:rsidRPr="00620166">
        <w:rPr>
          <w:lang w:val="en-US"/>
        </w:rPr>
        <w:t xml:space="preserve"> </w:t>
      </w:r>
      <w:proofErr w:type="spellStart"/>
      <w:r w:rsidR="00620166" w:rsidRPr="00620166">
        <w:rPr>
          <w:lang w:val="en-US"/>
        </w:rPr>
        <w:t>глубокого</w:t>
      </w:r>
      <w:proofErr w:type="spellEnd"/>
      <w:r w:rsidR="00620166" w:rsidRPr="00620166">
        <w:rPr>
          <w:lang w:val="en-US"/>
        </w:rPr>
        <w:t xml:space="preserve"> </w:t>
      </w:r>
      <w:proofErr w:type="spellStart"/>
      <w:r w:rsidR="00620166" w:rsidRPr="00620166">
        <w:rPr>
          <w:lang w:val="en-US"/>
        </w:rPr>
        <w:t>обучения</w:t>
      </w:r>
      <w:proofErr w:type="spellEnd"/>
      <w:r w:rsidR="00620166" w:rsidRPr="00620166">
        <w:rPr>
          <w:lang w:val="en-US"/>
        </w:rPr>
        <w:t xml:space="preserve"> / Д.В. </w:t>
      </w:r>
      <w:proofErr w:type="spellStart"/>
      <w:r w:rsidR="00620166" w:rsidRPr="00620166">
        <w:rPr>
          <w:lang w:val="en-US"/>
        </w:rPr>
        <w:t>Шеин</w:t>
      </w:r>
      <w:proofErr w:type="spellEnd"/>
      <w:r w:rsidR="00620166" w:rsidRPr="00620166">
        <w:rPr>
          <w:lang w:val="en-US"/>
        </w:rPr>
        <w:t xml:space="preserve">, Д.В. </w:t>
      </w:r>
      <w:proofErr w:type="spellStart"/>
      <w:r w:rsidR="00620166" w:rsidRPr="00620166">
        <w:rPr>
          <w:lang w:val="en-US"/>
        </w:rPr>
        <w:t>Завьялов</w:t>
      </w:r>
      <w:proofErr w:type="spellEnd"/>
      <w:r w:rsidR="00620166" w:rsidRPr="00620166">
        <w:rPr>
          <w:lang w:val="en-US"/>
        </w:rPr>
        <w:t xml:space="preserve">, Д.Н. </w:t>
      </w:r>
      <w:proofErr w:type="spellStart"/>
      <w:r w:rsidR="00620166" w:rsidRPr="00620166">
        <w:rPr>
          <w:lang w:val="en-US"/>
        </w:rPr>
        <w:t>Жариков</w:t>
      </w:r>
      <w:proofErr w:type="spellEnd"/>
      <w:r w:rsidR="00620166" w:rsidRPr="00620166">
        <w:rPr>
          <w:lang w:val="en-US"/>
        </w:rPr>
        <w:t xml:space="preserve"> // </w:t>
      </w:r>
      <w:proofErr w:type="spellStart"/>
      <w:r w:rsidR="00620166" w:rsidRPr="00620166">
        <w:rPr>
          <w:lang w:val="en-US"/>
        </w:rPr>
        <w:t>Физика</w:t>
      </w:r>
      <w:proofErr w:type="spellEnd"/>
      <w:r w:rsidR="00620166" w:rsidRPr="00620166">
        <w:rPr>
          <w:lang w:val="en-US"/>
        </w:rPr>
        <w:t xml:space="preserve">. </w:t>
      </w:r>
      <w:proofErr w:type="spellStart"/>
      <w:r w:rsidR="00620166" w:rsidRPr="00620166">
        <w:rPr>
          <w:lang w:val="en-US"/>
        </w:rPr>
        <w:t>Технологии</w:t>
      </w:r>
      <w:proofErr w:type="spellEnd"/>
      <w:r w:rsidR="00620166" w:rsidRPr="00620166">
        <w:rPr>
          <w:lang w:val="en-US"/>
        </w:rPr>
        <w:t xml:space="preserve">. </w:t>
      </w:r>
      <w:proofErr w:type="spellStart"/>
      <w:r w:rsidR="00620166" w:rsidRPr="00620166">
        <w:rPr>
          <w:lang w:val="en-US"/>
        </w:rPr>
        <w:t>Инновации</w:t>
      </w:r>
      <w:proofErr w:type="spellEnd"/>
      <w:r w:rsidR="00620166" w:rsidRPr="00620166">
        <w:rPr>
          <w:lang w:val="en-US"/>
        </w:rPr>
        <w:t>. ФТИ-</w:t>
      </w:r>
      <w:proofErr w:type="gramStart"/>
      <w:r w:rsidR="00620166" w:rsidRPr="00620166">
        <w:rPr>
          <w:lang w:val="en-US"/>
        </w:rPr>
        <w:t>2022 :</w:t>
      </w:r>
      <w:proofErr w:type="gramEnd"/>
      <w:r w:rsidR="00620166" w:rsidRPr="00620166">
        <w:rPr>
          <w:lang w:val="en-US"/>
        </w:rPr>
        <w:t xml:space="preserve"> </w:t>
      </w:r>
      <w:proofErr w:type="spellStart"/>
      <w:r w:rsidR="00620166" w:rsidRPr="00620166">
        <w:rPr>
          <w:lang w:val="en-US"/>
        </w:rPr>
        <w:t>тез</w:t>
      </w:r>
      <w:proofErr w:type="spellEnd"/>
      <w:r w:rsidR="00620166" w:rsidRPr="00620166">
        <w:rPr>
          <w:lang w:val="en-US"/>
        </w:rPr>
        <w:t xml:space="preserve">. </w:t>
      </w:r>
      <w:proofErr w:type="spellStart"/>
      <w:proofErr w:type="gramStart"/>
      <w:r w:rsidR="00620166" w:rsidRPr="00620166">
        <w:rPr>
          <w:lang w:val="en-US"/>
        </w:rPr>
        <w:t>докл</w:t>
      </w:r>
      <w:proofErr w:type="spellEnd"/>
      <w:proofErr w:type="gramEnd"/>
      <w:r w:rsidR="00620166" w:rsidRPr="00620166">
        <w:rPr>
          <w:lang w:val="en-US"/>
        </w:rPr>
        <w:t xml:space="preserve">. </w:t>
      </w:r>
      <w:proofErr w:type="gramStart"/>
      <w:r w:rsidR="00620166" w:rsidRPr="00620166">
        <w:rPr>
          <w:lang w:val="en-US"/>
        </w:rPr>
        <w:t xml:space="preserve">IX </w:t>
      </w:r>
      <w:proofErr w:type="spellStart"/>
      <w:r w:rsidR="00620166" w:rsidRPr="00620166">
        <w:rPr>
          <w:lang w:val="en-US"/>
        </w:rPr>
        <w:t>Междунар</w:t>
      </w:r>
      <w:proofErr w:type="spellEnd"/>
      <w:r w:rsidR="00620166" w:rsidRPr="00620166">
        <w:rPr>
          <w:lang w:val="en-US"/>
        </w:rPr>
        <w:t xml:space="preserve">. </w:t>
      </w:r>
      <w:proofErr w:type="spellStart"/>
      <w:r w:rsidR="00620166" w:rsidRPr="00620166">
        <w:rPr>
          <w:lang w:val="en-US"/>
        </w:rPr>
        <w:t>молодеж</w:t>
      </w:r>
      <w:proofErr w:type="spellEnd"/>
      <w:r w:rsidR="00620166" w:rsidRPr="00620166">
        <w:rPr>
          <w:lang w:val="en-US"/>
        </w:rPr>
        <w:t>.</w:t>
      </w:r>
      <w:proofErr w:type="gramEnd"/>
      <w:r w:rsidR="00620166" w:rsidRPr="00620166">
        <w:rPr>
          <w:lang w:val="en-US"/>
        </w:rPr>
        <w:t xml:space="preserve"> </w:t>
      </w:r>
      <w:proofErr w:type="spellStart"/>
      <w:proofErr w:type="gramStart"/>
      <w:r w:rsidR="00620166" w:rsidRPr="00620166">
        <w:rPr>
          <w:lang w:val="en-US"/>
        </w:rPr>
        <w:t>науч</w:t>
      </w:r>
      <w:proofErr w:type="spellEnd"/>
      <w:proofErr w:type="gramEnd"/>
      <w:r w:rsidR="00620166" w:rsidRPr="00620166">
        <w:rPr>
          <w:lang w:val="en-US"/>
        </w:rPr>
        <w:t xml:space="preserve">. </w:t>
      </w:r>
      <w:proofErr w:type="spellStart"/>
      <w:proofErr w:type="gramStart"/>
      <w:r w:rsidR="00620166" w:rsidRPr="00620166">
        <w:rPr>
          <w:lang w:val="en-US"/>
        </w:rPr>
        <w:t>конф</w:t>
      </w:r>
      <w:proofErr w:type="spellEnd"/>
      <w:r w:rsidR="00620166" w:rsidRPr="00620166">
        <w:rPr>
          <w:lang w:val="en-US"/>
        </w:rPr>
        <w:t>.,</w:t>
      </w:r>
      <w:proofErr w:type="gramEnd"/>
      <w:r w:rsidR="00620166" w:rsidRPr="00620166">
        <w:rPr>
          <w:lang w:val="en-US"/>
        </w:rPr>
        <w:t xml:space="preserve"> </w:t>
      </w:r>
      <w:proofErr w:type="spellStart"/>
      <w:r w:rsidR="00620166" w:rsidRPr="00620166">
        <w:rPr>
          <w:lang w:val="en-US"/>
        </w:rPr>
        <w:t>посвящ</w:t>
      </w:r>
      <w:proofErr w:type="spellEnd"/>
      <w:r w:rsidR="00620166" w:rsidRPr="00620166">
        <w:rPr>
          <w:lang w:val="en-US"/>
        </w:rPr>
        <w:t xml:space="preserve">. </w:t>
      </w:r>
      <w:proofErr w:type="gramStart"/>
      <w:r w:rsidR="00620166" w:rsidRPr="00620166">
        <w:rPr>
          <w:lang w:val="en-US"/>
        </w:rPr>
        <w:t xml:space="preserve">100-летию </w:t>
      </w:r>
      <w:proofErr w:type="spellStart"/>
      <w:r w:rsidR="00620166" w:rsidRPr="00620166">
        <w:rPr>
          <w:lang w:val="en-US"/>
        </w:rPr>
        <w:t>со</w:t>
      </w:r>
      <w:proofErr w:type="spellEnd"/>
      <w:r w:rsidR="00620166" w:rsidRPr="00620166">
        <w:rPr>
          <w:lang w:val="en-US"/>
        </w:rPr>
        <w:t xml:space="preserve"> </w:t>
      </w:r>
      <w:proofErr w:type="spellStart"/>
      <w:r w:rsidR="00620166" w:rsidRPr="00620166">
        <w:rPr>
          <w:lang w:val="en-US"/>
        </w:rPr>
        <w:t>дня</w:t>
      </w:r>
      <w:proofErr w:type="spellEnd"/>
      <w:r w:rsidR="00620166" w:rsidRPr="00620166">
        <w:rPr>
          <w:lang w:val="en-US"/>
        </w:rPr>
        <w:t xml:space="preserve"> </w:t>
      </w:r>
      <w:proofErr w:type="spellStart"/>
      <w:r w:rsidR="00620166" w:rsidRPr="00620166">
        <w:rPr>
          <w:lang w:val="en-US"/>
        </w:rPr>
        <w:t>рожд</w:t>
      </w:r>
      <w:proofErr w:type="spellEnd"/>
      <w:r w:rsidR="00620166" w:rsidRPr="00620166">
        <w:rPr>
          <w:lang w:val="en-US"/>
        </w:rPr>
        <w:t>.</w:t>
      </w:r>
      <w:proofErr w:type="gramEnd"/>
      <w:r w:rsidR="00620166" w:rsidRPr="00620166">
        <w:rPr>
          <w:lang w:val="en-US"/>
        </w:rPr>
        <w:t xml:space="preserve"> </w:t>
      </w:r>
      <w:proofErr w:type="spellStart"/>
      <w:proofErr w:type="gramStart"/>
      <w:r w:rsidR="00620166" w:rsidRPr="00620166">
        <w:rPr>
          <w:lang w:val="en-US"/>
        </w:rPr>
        <w:t>проф</w:t>
      </w:r>
      <w:proofErr w:type="spellEnd"/>
      <w:proofErr w:type="gramEnd"/>
      <w:r w:rsidR="00620166" w:rsidRPr="00620166">
        <w:rPr>
          <w:lang w:val="en-US"/>
        </w:rPr>
        <w:t xml:space="preserve">. С. П. </w:t>
      </w:r>
      <w:proofErr w:type="spellStart"/>
      <w:r w:rsidR="00620166" w:rsidRPr="00620166">
        <w:rPr>
          <w:lang w:val="en-US"/>
        </w:rPr>
        <w:t>Распопина</w:t>
      </w:r>
      <w:proofErr w:type="spellEnd"/>
      <w:r w:rsidR="00620166" w:rsidRPr="00620166">
        <w:rPr>
          <w:lang w:val="en-US"/>
        </w:rPr>
        <w:t xml:space="preserve"> (г. </w:t>
      </w:r>
      <w:proofErr w:type="spellStart"/>
      <w:r w:rsidR="00620166" w:rsidRPr="00620166">
        <w:rPr>
          <w:lang w:val="en-US"/>
        </w:rPr>
        <w:t>Екатеринбург</w:t>
      </w:r>
      <w:proofErr w:type="spellEnd"/>
      <w:r w:rsidR="00620166" w:rsidRPr="00620166">
        <w:rPr>
          <w:lang w:val="en-US"/>
        </w:rPr>
        <w:t xml:space="preserve">, 16-20 </w:t>
      </w:r>
      <w:proofErr w:type="spellStart"/>
      <w:r w:rsidR="00620166" w:rsidRPr="00620166">
        <w:rPr>
          <w:lang w:val="en-US"/>
        </w:rPr>
        <w:t>мая</w:t>
      </w:r>
      <w:proofErr w:type="spellEnd"/>
      <w:r w:rsidR="00620166" w:rsidRPr="00620166">
        <w:rPr>
          <w:lang w:val="en-US"/>
        </w:rPr>
        <w:t xml:space="preserve"> 2022 г.) / </w:t>
      </w:r>
      <w:proofErr w:type="spellStart"/>
      <w:r w:rsidR="00620166" w:rsidRPr="00620166">
        <w:rPr>
          <w:lang w:val="en-US"/>
        </w:rPr>
        <w:t>отв</w:t>
      </w:r>
      <w:proofErr w:type="spellEnd"/>
      <w:r w:rsidR="00620166" w:rsidRPr="00620166">
        <w:rPr>
          <w:lang w:val="en-US"/>
        </w:rPr>
        <w:t xml:space="preserve">. </w:t>
      </w:r>
      <w:proofErr w:type="spellStart"/>
      <w:proofErr w:type="gramStart"/>
      <w:r w:rsidR="00620166" w:rsidRPr="00620166">
        <w:rPr>
          <w:lang w:val="en-US"/>
        </w:rPr>
        <w:t>за</w:t>
      </w:r>
      <w:proofErr w:type="spellEnd"/>
      <w:proofErr w:type="gramEnd"/>
      <w:r w:rsidR="00620166" w:rsidRPr="00620166">
        <w:rPr>
          <w:lang w:val="en-US"/>
        </w:rPr>
        <w:t xml:space="preserve"> </w:t>
      </w:r>
      <w:proofErr w:type="spellStart"/>
      <w:r w:rsidR="00620166" w:rsidRPr="00620166">
        <w:rPr>
          <w:lang w:val="en-US"/>
        </w:rPr>
        <w:t>вып</w:t>
      </w:r>
      <w:proofErr w:type="spellEnd"/>
      <w:r w:rsidR="00620166" w:rsidRPr="00620166">
        <w:rPr>
          <w:lang w:val="en-US"/>
        </w:rPr>
        <w:t xml:space="preserve">. А. В. </w:t>
      </w:r>
      <w:proofErr w:type="spellStart"/>
      <w:proofErr w:type="gramStart"/>
      <w:r w:rsidR="00620166" w:rsidRPr="00620166">
        <w:rPr>
          <w:lang w:val="en-US"/>
        </w:rPr>
        <w:t>Ищенко</w:t>
      </w:r>
      <w:proofErr w:type="spellEnd"/>
      <w:r w:rsidR="00620166" w:rsidRPr="00620166">
        <w:rPr>
          <w:lang w:val="en-US"/>
        </w:rPr>
        <w:t xml:space="preserve"> ;</w:t>
      </w:r>
      <w:proofErr w:type="gramEnd"/>
      <w:r w:rsidR="00620166" w:rsidRPr="00620166">
        <w:rPr>
          <w:lang w:val="en-US"/>
        </w:rPr>
        <w:t xml:space="preserve"> ФГАОУ ВО «</w:t>
      </w:r>
      <w:proofErr w:type="spellStart"/>
      <w:r w:rsidR="00620166" w:rsidRPr="00620166">
        <w:rPr>
          <w:lang w:val="en-US"/>
        </w:rPr>
        <w:t>УрФУ</w:t>
      </w:r>
      <w:proofErr w:type="spellEnd"/>
      <w:r w:rsidR="00620166" w:rsidRPr="00620166">
        <w:rPr>
          <w:lang w:val="en-US"/>
        </w:rPr>
        <w:t xml:space="preserve"> </w:t>
      </w:r>
      <w:proofErr w:type="spellStart"/>
      <w:r w:rsidR="00620166" w:rsidRPr="00620166">
        <w:rPr>
          <w:lang w:val="en-US"/>
        </w:rPr>
        <w:t>им</w:t>
      </w:r>
      <w:proofErr w:type="spellEnd"/>
      <w:r w:rsidR="00620166" w:rsidRPr="00620166">
        <w:rPr>
          <w:lang w:val="en-US"/>
        </w:rPr>
        <w:t xml:space="preserve">. </w:t>
      </w:r>
      <w:proofErr w:type="spellStart"/>
      <w:proofErr w:type="gramStart"/>
      <w:r w:rsidR="00620166" w:rsidRPr="00620166">
        <w:rPr>
          <w:lang w:val="en-US"/>
        </w:rPr>
        <w:t>первого</w:t>
      </w:r>
      <w:proofErr w:type="spellEnd"/>
      <w:proofErr w:type="gramEnd"/>
      <w:r w:rsidR="00620166" w:rsidRPr="00620166">
        <w:rPr>
          <w:lang w:val="en-US"/>
        </w:rPr>
        <w:t xml:space="preserve"> </w:t>
      </w:r>
      <w:proofErr w:type="spellStart"/>
      <w:r w:rsidR="00620166" w:rsidRPr="00620166">
        <w:rPr>
          <w:lang w:val="en-US"/>
        </w:rPr>
        <w:t>Президента</w:t>
      </w:r>
      <w:proofErr w:type="spellEnd"/>
      <w:r w:rsidR="00620166" w:rsidRPr="00620166">
        <w:rPr>
          <w:lang w:val="en-US"/>
        </w:rPr>
        <w:t xml:space="preserve"> </w:t>
      </w:r>
      <w:proofErr w:type="spellStart"/>
      <w:r w:rsidR="00620166" w:rsidRPr="00620166">
        <w:rPr>
          <w:lang w:val="en-US"/>
        </w:rPr>
        <w:t>России</w:t>
      </w:r>
      <w:proofErr w:type="spellEnd"/>
      <w:r w:rsidR="00620166" w:rsidRPr="00620166">
        <w:rPr>
          <w:lang w:val="en-US"/>
        </w:rPr>
        <w:t xml:space="preserve"> Б. Н. </w:t>
      </w:r>
      <w:proofErr w:type="spellStart"/>
      <w:r w:rsidR="00620166" w:rsidRPr="00620166">
        <w:rPr>
          <w:lang w:val="en-US"/>
        </w:rPr>
        <w:t>Ельцина</w:t>
      </w:r>
      <w:proofErr w:type="spellEnd"/>
      <w:r w:rsidR="00620166" w:rsidRPr="00620166">
        <w:rPr>
          <w:lang w:val="en-US"/>
        </w:rPr>
        <w:t xml:space="preserve">», </w:t>
      </w:r>
      <w:proofErr w:type="spellStart"/>
      <w:r w:rsidR="00620166" w:rsidRPr="00620166">
        <w:rPr>
          <w:lang w:val="en-US"/>
        </w:rPr>
        <w:t>Физико-технологический</w:t>
      </w:r>
      <w:proofErr w:type="spellEnd"/>
      <w:r w:rsidR="00620166" w:rsidRPr="00620166">
        <w:rPr>
          <w:lang w:val="en-US"/>
        </w:rPr>
        <w:t xml:space="preserve"> </w:t>
      </w:r>
      <w:proofErr w:type="spellStart"/>
      <w:r w:rsidR="00620166" w:rsidRPr="00620166">
        <w:rPr>
          <w:lang w:val="en-US"/>
        </w:rPr>
        <w:t>ин</w:t>
      </w:r>
      <w:proofErr w:type="spellEnd"/>
      <w:r w:rsidR="00620166" w:rsidRPr="00620166">
        <w:rPr>
          <w:lang w:val="en-US"/>
        </w:rPr>
        <w:t xml:space="preserve">-т. </w:t>
      </w:r>
      <w:proofErr w:type="gramStart"/>
      <w:r w:rsidR="00620166" w:rsidRPr="00620166">
        <w:rPr>
          <w:lang w:val="en-US"/>
        </w:rPr>
        <w:t xml:space="preserve">- </w:t>
      </w:r>
      <w:proofErr w:type="spellStart"/>
      <w:r w:rsidR="00620166" w:rsidRPr="00620166">
        <w:rPr>
          <w:lang w:val="en-US"/>
        </w:rPr>
        <w:t>Екатеринбург</w:t>
      </w:r>
      <w:proofErr w:type="spellEnd"/>
      <w:r w:rsidR="00620166" w:rsidRPr="00620166">
        <w:rPr>
          <w:lang w:val="en-US"/>
        </w:rPr>
        <w:t>, 2022.</w:t>
      </w:r>
      <w:proofErr w:type="gramEnd"/>
      <w:r w:rsidR="00620166" w:rsidRPr="00620166">
        <w:rPr>
          <w:lang w:val="en-US"/>
        </w:rPr>
        <w:t xml:space="preserve"> - C. 330-331.</w:t>
      </w:r>
    </w:p>
    <w:p w:rsidR="00620166" w:rsidRPr="00620166" w:rsidRDefault="00B076CF" w:rsidP="00620166">
      <w:pPr>
        <w:pStyle w:val="a6"/>
        <w:rPr>
          <w:lang w:val="en-US"/>
        </w:rPr>
      </w:pPr>
      <w:r>
        <w:t>4</w:t>
      </w:r>
      <w:r w:rsidR="00620166" w:rsidRPr="00620166">
        <w:rPr>
          <w:lang w:val="en-US"/>
        </w:rPr>
        <w:t>. https://github.com/atomistic-machine-learning/SchNet</w:t>
      </w:r>
    </w:p>
    <w:p w:rsidR="0066057F" w:rsidRPr="00FB3CC6" w:rsidRDefault="00B076CF" w:rsidP="00012B2C">
      <w:pPr>
        <w:pStyle w:val="a6"/>
      </w:pPr>
      <w:r>
        <w:t>5</w:t>
      </w:r>
      <w:r w:rsidR="0066057F">
        <w:rPr>
          <w:lang w:val="en-US"/>
        </w:rPr>
        <w:t xml:space="preserve">. </w:t>
      </w:r>
      <w:r w:rsidR="00696829">
        <w:t>K</w:t>
      </w:r>
      <w:r w:rsidR="00696829">
        <w:rPr>
          <w:lang w:val="en-US"/>
        </w:rPr>
        <w:t>.</w:t>
      </w:r>
      <w:r w:rsidR="00696829">
        <w:t xml:space="preserve"> T. </w:t>
      </w:r>
      <w:proofErr w:type="spellStart"/>
      <w:r w:rsidR="00696829">
        <w:t>Schütt</w:t>
      </w:r>
      <w:proofErr w:type="spellEnd"/>
      <w:r w:rsidR="00696829">
        <w:t>, S</w:t>
      </w:r>
      <w:r w:rsidR="00696829">
        <w:rPr>
          <w:lang w:val="en-US"/>
        </w:rPr>
        <w:t>.</w:t>
      </w:r>
      <w:r w:rsidR="00696829">
        <w:t xml:space="preserve"> S. P. </w:t>
      </w:r>
      <w:proofErr w:type="spellStart"/>
      <w:r w:rsidR="00696829">
        <w:t>Hessmann</w:t>
      </w:r>
      <w:proofErr w:type="spellEnd"/>
      <w:r w:rsidR="00696829">
        <w:t>, N</w:t>
      </w:r>
      <w:r w:rsidR="00696829">
        <w:rPr>
          <w:lang w:val="en-US"/>
        </w:rPr>
        <w:t>.</w:t>
      </w:r>
      <w:r w:rsidR="00696829">
        <w:t xml:space="preserve"> W. A. </w:t>
      </w:r>
      <w:proofErr w:type="spellStart"/>
      <w:r w:rsidR="00696829">
        <w:t>Gebauer</w:t>
      </w:r>
      <w:proofErr w:type="spellEnd"/>
      <w:r w:rsidR="00696829">
        <w:t>, J</w:t>
      </w:r>
      <w:r w:rsidR="00696829">
        <w:rPr>
          <w:lang w:val="en-US"/>
        </w:rPr>
        <w:t>.</w:t>
      </w:r>
      <w:r w:rsidR="00696829">
        <w:t xml:space="preserve"> </w:t>
      </w:r>
      <w:proofErr w:type="spellStart"/>
      <w:r w:rsidR="00696829">
        <w:t>Lederer</w:t>
      </w:r>
      <w:proofErr w:type="spellEnd"/>
      <w:r w:rsidR="00696829">
        <w:t>, M</w:t>
      </w:r>
      <w:r w:rsidR="00696829">
        <w:rPr>
          <w:lang w:val="en-US"/>
        </w:rPr>
        <w:t>.</w:t>
      </w:r>
      <w:r w:rsidR="00696829">
        <w:t xml:space="preserve"> </w:t>
      </w:r>
      <w:proofErr w:type="spellStart"/>
      <w:r w:rsidR="00696829">
        <w:t>Gastegger</w:t>
      </w:r>
      <w:proofErr w:type="spellEnd"/>
      <w:r w:rsidR="00696829">
        <w:t xml:space="preserve"> </w:t>
      </w:r>
      <w:proofErr w:type="spellStart"/>
      <w:r w:rsidR="00696829">
        <w:t>SchNetPack</w:t>
      </w:r>
      <w:proofErr w:type="spellEnd"/>
      <w:r w:rsidR="00696829">
        <w:t xml:space="preserve"> 2.0: A </w:t>
      </w:r>
      <w:proofErr w:type="spellStart"/>
      <w:r w:rsidR="00696829">
        <w:t>neural</w:t>
      </w:r>
      <w:proofErr w:type="spellEnd"/>
      <w:r w:rsidR="00696829">
        <w:t xml:space="preserve"> </w:t>
      </w:r>
      <w:proofErr w:type="spellStart"/>
      <w:r w:rsidR="00696829">
        <w:t>network</w:t>
      </w:r>
      <w:proofErr w:type="spellEnd"/>
      <w:r w:rsidR="00696829">
        <w:t xml:space="preserve"> </w:t>
      </w:r>
      <w:proofErr w:type="spellStart"/>
      <w:r w:rsidR="00696829">
        <w:t>toolbox</w:t>
      </w:r>
      <w:proofErr w:type="spellEnd"/>
      <w:r w:rsidR="00696829">
        <w:t xml:space="preserve"> </w:t>
      </w:r>
      <w:proofErr w:type="spellStart"/>
      <w:r w:rsidR="00696829">
        <w:t>for</w:t>
      </w:r>
      <w:proofErr w:type="spellEnd"/>
      <w:r w:rsidR="00696829">
        <w:t xml:space="preserve"> </w:t>
      </w:r>
      <w:proofErr w:type="spellStart"/>
      <w:r w:rsidR="00696829">
        <w:t>atomistic</w:t>
      </w:r>
      <w:proofErr w:type="spellEnd"/>
      <w:r w:rsidR="00696829">
        <w:t xml:space="preserve"> </w:t>
      </w:r>
      <w:proofErr w:type="spellStart"/>
      <w:r w:rsidR="00696829">
        <w:t>machine</w:t>
      </w:r>
      <w:proofErr w:type="spellEnd"/>
      <w:r w:rsidR="00696829">
        <w:t xml:space="preserve"> </w:t>
      </w:r>
      <w:proofErr w:type="spellStart"/>
      <w:r w:rsidR="00696829">
        <w:t>learning</w:t>
      </w:r>
      <w:proofErr w:type="spellEnd"/>
      <w:r w:rsidR="00696829">
        <w:rPr>
          <w:lang w:val="en-US"/>
        </w:rPr>
        <w:t xml:space="preserve"> // </w:t>
      </w:r>
      <w:r w:rsidR="00012B2C" w:rsidRPr="00012B2C">
        <w:rPr>
          <w:lang w:val="en-US"/>
        </w:rPr>
        <w:t xml:space="preserve">J. Chem. Phys. 158 (14): 144801. </w:t>
      </w:r>
      <w:hyperlink r:id="rId30" w:history="1">
        <w:r w:rsidR="00012B2C" w:rsidRPr="007F3A46">
          <w:rPr>
            <w:rStyle w:val="a5"/>
            <w:lang w:val="en-US"/>
          </w:rPr>
          <w:t>https://doi.org/10.1063/5.0138367</w:t>
        </w:r>
      </w:hyperlink>
    </w:p>
    <w:p w:rsidR="00012B2C" w:rsidRDefault="00012B2C" w:rsidP="00E11323">
      <w:pPr>
        <w:pStyle w:val="a4"/>
        <w:rPr>
          <w:lang w:val="en-US"/>
        </w:rPr>
      </w:pPr>
    </w:p>
    <w:p w:rsidR="009D6D96" w:rsidRDefault="009D6D96" w:rsidP="009D6D96">
      <w:pPr>
        <w:pStyle w:val="1"/>
        <w:rPr>
          <w:shd w:val="clear" w:color="auto" w:fill="FFFFFF"/>
          <w:lang w:val="en-US"/>
        </w:rPr>
      </w:pPr>
      <w:r w:rsidRPr="009D6D96">
        <w:rPr>
          <w:shd w:val="clear" w:color="auto" w:fill="FFFFFF"/>
        </w:rPr>
        <w:t xml:space="preserve">CALCULATION OF THE INTERATOMIC INTERACTION POTENTIAL IN PHOSPHORENE USING THE CONVOLUTIONAL NEURAL </w:t>
      </w:r>
      <w:r>
        <w:rPr>
          <w:shd w:val="clear" w:color="auto" w:fill="FFFFFF"/>
          <w:lang w:val="en-US"/>
        </w:rPr>
        <w:br/>
      </w:r>
      <w:r w:rsidRPr="009D6D96">
        <w:rPr>
          <w:shd w:val="clear" w:color="auto" w:fill="FFFFFF"/>
        </w:rPr>
        <w:t>NETWORK SchNET</w:t>
      </w:r>
    </w:p>
    <w:p w:rsidR="009D6D96" w:rsidRPr="009D6D96" w:rsidRDefault="009D6D96" w:rsidP="009D6D96">
      <w:pPr>
        <w:rPr>
          <w:lang w:val="en-US"/>
        </w:rPr>
      </w:pPr>
    </w:p>
    <w:p w:rsidR="009D6D96" w:rsidRPr="009D6D96" w:rsidRDefault="009D6D96" w:rsidP="009D6D96">
      <w:pPr>
        <w:ind w:firstLine="0"/>
        <w:jc w:val="center"/>
        <w:rPr>
          <w:lang w:val="en-US"/>
        </w:rPr>
      </w:pPr>
      <w:r>
        <w:rPr>
          <w:lang w:val="en-US"/>
        </w:rPr>
        <w:t>D.V. Zav’yalov</w:t>
      </w:r>
      <w:r w:rsidRPr="009D6D96">
        <w:rPr>
          <w:vertAlign w:val="superscript"/>
          <w:lang w:val="en-US"/>
        </w:rPr>
        <w:t>1</w:t>
      </w:r>
      <w:r>
        <w:rPr>
          <w:lang w:val="en-US"/>
        </w:rPr>
        <w:t>, D.O. Karetnikova</w:t>
      </w:r>
      <w:r w:rsidRPr="009D6D96">
        <w:rPr>
          <w:vertAlign w:val="superscript"/>
          <w:lang w:val="en-US"/>
        </w:rPr>
        <w:t>1</w:t>
      </w:r>
      <w:r>
        <w:rPr>
          <w:lang w:val="en-US"/>
        </w:rPr>
        <w:t>, V.I. Konchenkov</w:t>
      </w:r>
      <w:r w:rsidRPr="009D6D96">
        <w:rPr>
          <w:vertAlign w:val="superscript"/>
          <w:lang w:val="en-US"/>
        </w:rPr>
        <w:t>1</w:t>
      </w:r>
      <w:proofErr w:type="gramStart"/>
      <w:r w:rsidRPr="009D6D96">
        <w:rPr>
          <w:vertAlign w:val="superscript"/>
          <w:lang w:val="en-US"/>
        </w:rPr>
        <w:t>,2</w:t>
      </w:r>
      <w:proofErr w:type="gramEnd"/>
      <w:r>
        <w:rPr>
          <w:lang w:val="en-US"/>
        </w:rPr>
        <w:t>, D.V. Shein</w:t>
      </w:r>
      <w:r w:rsidRPr="009D6D96">
        <w:rPr>
          <w:vertAlign w:val="superscript"/>
          <w:lang w:val="en-US"/>
        </w:rPr>
        <w:t>1</w:t>
      </w:r>
    </w:p>
    <w:p w:rsidR="009D6D96" w:rsidRDefault="009D6D96" w:rsidP="009D6D96">
      <w:pPr>
        <w:jc w:val="center"/>
        <w:rPr>
          <w:sz w:val="24"/>
          <w:szCs w:val="24"/>
        </w:rPr>
      </w:pPr>
    </w:p>
    <w:p w:rsidR="009D6D96" w:rsidRPr="009D6D96" w:rsidRDefault="009D6D96" w:rsidP="009D6D96">
      <w:pPr>
        <w:ind w:firstLine="0"/>
        <w:jc w:val="center"/>
        <w:rPr>
          <w:sz w:val="24"/>
          <w:szCs w:val="24"/>
          <w:lang w:val="en-US"/>
        </w:rPr>
      </w:pPr>
      <w:r w:rsidRPr="00C870AB">
        <w:rPr>
          <w:sz w:val="24"/>
          <w:szCs w:val="24"/>
          <w:vertAlign w:val="superscript"/>
        </w:rPr>
        <w:t>1</w:t>
      </w:r>
      <w:r>
        <w:rPr>
          <w:sz w:val="24"/>
          <w:szCs w:val="24"/>
          <w:lang w:val="en-US"/>
        </w:rPr>
        <w:t>Volgograd State Technical University</w:t>
      </w:r>
    </w:p>
    <w:p w:rsidR="009D6D96" w:rsidRPr="009D6D96" w:rsidRDefault="009D6D96" w:rsidP="009D6D96">
      <w:pPr>
        <w:ind w:firstLine="0"/>
        <w:jc w:val="center"/>
        <w:rPr>
          <w:lang w:val="en-US"/>
        </w:rPr>
      </w:pPr>
      <w:r w:rsidRPr="00C870AB">
        <w:rPr>
          <w:sz w:val="24"/>
          <w:szCs w:val="24"/>
          <w:vertAlign w:val="superscript"/>
        </w:rPr>
        <w:t>2</w:t>
      </w:r>
      <w:r>
        <w:rPr>
          <w:sz w:val="24"/>
          <w:szCs w:val="24"/>
          <w:lang w:val="en-US"/>
        </w:rPr>
        <w:t>Volgograd state socio pedagogical university</w:t>
      </w:r>
    </w:p>
    <w:p w:rsidR="009D6D96" w:rsidRPr="00153136" w:rsidRDefault="009D6D96" w:rsidP="009D6D96">
      <w:pPr>
        <w:jc w:val="center"/>
        <w:rPr>
          <w:sz w:val="24"/>
          <w:szCs w:val="24"/>
        </w:rPr>
      </w:pPr>
    </w:p>
    <w:p w:rsidR="009D6D96" w:rsidRDefault="009D6D96" w:rsidP="009D6D96">
      <w:pPr>
        <w:pStyle w:val="a4"/>
        <w:rPr>
          <w:lang w:val="en-US"/>
        </w:rPr>
      </w:pPr>
      <w:proofErr w:type="spellStart"/>
      <w:r w:rsidRPr="009D6D96">
        <w:t>The</w:t>
      </w:r>
      <w:proofErr w:type="spellEnd"/>
      <w:r w:rsidRPr="009D6D96">
        <w:t xml:space="preserve"> </w:t>
      </w:r>
      <w:proofErr w:type="spellStart"/>
      <w:r w:rsidRPr="009D6D96">
        <w:t>possibilities</w:t>
      </w:r>
      <w:proofErr w:type="spellEnd"/>
      <w:r w:rsidRPr="009D6D96">
        <w:t xml:space="preserve"> </w:t>
      </w:r>
      <w:proofErr w:type="spellStart"/>
      <w:r w:rsidRPr="009D6D96">
        <w:t>of</w:t>
      </w:r>
      <w:proofErr w:type="spellEnd"/>
      <w:r w:rsidRPr="009D6D96">
        <w:t xml:space="preserve"> </w:t>
      </w:r>
      <w:proofErr w:type="spellStart"/>
      <w:r w:rsidRPr="009D6D96">
        <w:t>the</w:t>
      </w:r>
      <w:proofErr w:type="spellEnd"/>
      <w:r w:rsidRPr="009D6D96">
        <w:t xml:space="preserve"> </w:t>
      </w:r>
      <w:proofErr w:type="spellStart"/>
      <w:r w:rsidRPr="009D6D96">
        <w:t>SchNetPack</w:t>
      </w:r>
      <w:proofErr w:type="spellEnd"/>
      <w:r w:rsidRPr="009D6D96">
        <w:t xml:space="preserve"> </w:t>
      </w:r>
      <w:proofErr w:type="spellStart"/>
      <w:r w:rsidRPr="009D6D96">
        <w:t>package</w:t>
      </w:r>
      <w:proofErr w:type="spellEnd"/>
      <w:r w:rsidRPr="009D6D96">
        <w:t xml:space="preserve">, </w:t>
      </w:r>
      <w:proofErr w:type="spellStart"/>
      <w:r w:rsidRPr="009D6D96">
        <w:t>built</w:t>
      </w:r>
      <w:proofErr w:type="spellEnd"/>
      <w:r w:rsidRPr="009D6D96">
        <w:t xml:space="preserve"> </w:t>
      </w:r>
      <w:proofErr w:type="spellStart"/>
      <w:r w:rsidRPr="009D6D96">
        <w:t>on</w:t>
      </w:r>
      <w:proofErr w:type="spellEnd"/>
      <w:r w:rsidRPr="009D6D96">
        <w:t xml:space="preserve"> </w:t>
      </w:r>
      <w:proofErr w:type="spellStart"/>
      <w:r w:rsidRPr="009D6D96">
        <w:t>the</w:t>
      </w:r>
      <w:proofErr w:type="spellEnd"/>
      <w:r w:rsidRPr="009D6D96">
        <w:t xml:space="preserve"> </w:t>
      </w:r>
      <w:proofErr w:type="spellStart"/>
      <w:r w:rsidRPr="009D6D96">
        <w:t>use</w:t>
      </w:r>
      <w:proofErr w:type="spellEnd"/>
      <w:r w:rsidRPr="009D6D96">
        <w:t xml:space="preserve"> </w:t>
      </w:r>
      <w:proofErr w:type="spellStart"/>
      <w:r w:rsidRPr="009D6D96">
        <w:t>of</w:t>
      </w:r>
      <w:proofErr w:type="spellEnd"/>
      <w:r w:rsidRPr="009D6D96">
        <w:t xml:space="preserve"> </w:t>
      </w:r>
      <w:proofErr w:type="spellStart"/>
      <w:r w:rsidRPr="009D6D96">
        <w:t>convolutional</w:t>
      </w:r>
      <w:proofErr w:type="spellEnd"/>
      <w:r w:rsidRPr="009D6D96">
        <w:t xml:space="preserve"> </w:t>
      </w:r>
      <w:proofErr w:type="spellStart"/>
      <w:r w:rsidRPr="009D6D96">
        <w:t>neural</w:t>
      </w:r>
      <w:proofErr w:type="spellEnd"/>
      <w:r w:rsidRPr="009D6D96">
        <w:t xml:space="preserve"> </w:t>
      </w:r>
      <w:proofErr w:type="spellStart"/>
      <w:r w:rsidRPr="009D6D96">
        <w:t>networks</w:t>
      </w:r>
      <w:proofErr w:type="spellEnd"/>
      <w:r w:rsidRPr="009D6D96">
        <w:t xml:space="preserve">, </w:t>
      </w:r>
      <w:proofErr w:type="spellStart"/>
      <w:r w:rsidRPr="009D6D96">
        <w:t>for</w:t>
      </w:r>
      <w:proofErr w:type="spellEnd"/>
      <w:r w:rsidRPr="009D6D96">
        <w:t xml:space="preserve"> </w:t>
      </w:r>
      <w:proofErr w:type="spellStart"/>
      <w:r w:rsidRPr="009D6D96">
        <w:t>predicting</w:t>
      </w:r>
      <w:proofErr w:type="spellEnd"/>
      <w:r w:rsidRPr="009D6D96">
        <w:t xml:space="preserve"> </w:t>
      </w:r>
      <w:proofErr w:type="spellStart"/>
      <w:r w:rsidRPr="009D6D96">
        <w:t>the</w:t>
      </w:r>
      <w:proofErr w:type="spellEnd"/>
      <w:r w:rsidRPr="009D6D96">
        <w:t xml:space="preserve"> </w:t>
      </w:r>
      <w:proofErr w:type="spellStart"/>
      <w:r w:rsidRPr="009D6D96">
        <w:t>potential</w:t>
      </w:r>
      <w:proofErr w:type="spellEnd"/>
      <w:r w:rsidRPr="009D6D96">
        <w:t xml:space="preserve"> </w:t>
      </w:r>
      <w:proofErr w:type="spellStart"/>
      <w:r w:rsidRPr="009D6D96">
        <w:t>of</w:t>
      </w:r>
      <w:proofErr w:type="spellEnd"/>
      <w:r w:rsidRPr="009D6D96">
        <w:t xml:space="preserve"> </w:t>
      </w:r>
      <w:proofErr w:type="spellStart"/>
      <w:r w:rsidRPr="009D6D96">
        <w:t>interatomic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phosphor</w:t>
      </w:r>
      <w:r>
        <w:rPr>
          <w:lang w:val="en-US"/>
        </w:rPr>
        <w:t>ene</w:t>
      </w:r>
      <w:proofErr w:type="spellEnd"/>
      <w:r w:rsidRPr="009D6D96">
        <w:t xml:space="preserve"> </w:t>
      </w:r>
      <w:proofErr w:type="spellStart"/>
      <w:r w:rsidRPr="009D6D96">
        <w:t>are</w:t>
      </w:r>
      <w:proofErr w:type="spellEnd"/>
      <w:r w:rsidRPr="009D6D96">
        <w:t xml:space="preserve"> </w:t>
      </w:r>
      <w:proofErr w:type="spellStart"/>
      <w:r w:rsidRPr="009D6D96">
        <w:t>investigated</w:t>
      </w:r>
      <w:proofErr w:type="spellEnd"/>
      <w:r w:rsidRPr="009D6D96">
        <w:t xml:space="preserve">, </w:t>
      </w:r>
      <w:proofErr w:type="spellStart"/>
      <w:r w:rsidRPr="009D6D96">
        <w:t>and</w:t>
      </w:r>
      <w:proofErr w:type="spellEnd"/>
      <w:r w:rsidRPr="009D6D96">
        <w:t xml:space="preserve"> </w:t>
      </w:r>
      <w:proofErr w:type="spellStart"/>
      <w:r w:rsidRPr="009D6D96">
        <w:t>various</w:t>
      </w:r>
      <w:proofErr w:type="spellEnd"/>
      <w:r w:rsidRPr="009D6D96">
        <w:t xml:space="preserve"> </w:t>
      </w:r>
      <w:proofErr w:type="spellStart"/>
      <w:r w:rsidRPr="009D6D96">
        <w:t>configurations</w:t>
      </w:r>
      <w:proofErr w:type="spellEnd"/>
      <w:r w:rsidRPr="009D6D96">
        <w:t xml:space="preserve"> </w:t>
      </w:r>
      <w:proofErr w:type="spellStart"/>
      <w:r w:rsidRPr="009D6D96">
        <w:t>of</w:t>
      </w:r>
      <w:proofErr w:type="spellEnd"/>
      <w:r w:rsidRPr="009D6D96">
        <w:t xml:space="preserve"> </w:t>
      </w:r>
      <w:proofErr w:type="spellStart"/>
      <w:r w:rsidRPr="009D6D96">
        <w:t>the</w:t>
      </w:r>
      <w:proofErr w:type="spellEnd"/>
      <w:r w:rsidRPr="009D6D96">
        <w:t xml:space="preserve"> </w:t>
      </w:r>
      <w:proofErr w:type="spellStart"/>
      <w:r w:rsidRPr="009D6D96">
        <w:t>neural</w:t>
      </w:r>
      <w:proofErr w:type="spellEnd"/>
      <w:r w:rsidRPr="009D6D96">
        <w:t xml:space="preserve"> </w:t>
      </w:r>
      <w:proofErr w:type="spellStart"/>
      <w:r w:rsidRPr="009D6D96">
        <w:t>network</w:t>
      </w:r>
      <w:proofErr w:type="spellEnd"/>
      <w:r w:rsidRPr="009D6D96">
        <w:t xml:space="preserve"> </w:t>
      </w:r>
      <w:proofErr w:type="spellStart"/>
      <w:r w:rsidRPr="009D6D96">
        <w:t>are</w:t>
      </w:r>
      <w:proofErr w:type="spellEnd"/>
      <w:r w:rsidRPr="009D6D96">
        <w:t xml:space="preserve"> </w:t>
      </w:r>
      <w:proofErr w:type="spellStart"/>
      <w:r w:rsidRPr="009D6D96">
        <w:t>considered</w:t>
      </w:r>
      <w:proofErr w:type="spellEnd"/>
      <w:r w:rsidRPr="009D6D96">
        <w:t xml:space="preserve">. </w:t>
      </w:r>
      <w:proofErr w:type="spellStart"/>
      <w:r w:rsidRPr="009D6D96">
        <w:t>With</w:t>
      </w:r>
      <w:proofErr w:type="spellEnd"/>
      <w:r w:rsidRPr="009D6D96">
        <w:t xml:space="preserve"> </w:t>
      </w:r>
      <w:proofErr w:type="spellStart"/>
      <w:r w:rsidRPr="009D6D96">
        <w:t>the</w:t>
      </w:r>
      <w:proofErr w:type="spellEnd"/>
      <w:r w:rsidRPr="009D6D96">
        <w:t xml:space="preserve"> </w:t>
      </w:r>
      <w:proofErr w:type="spellStart"/>
      <w:r w:rsidRPr="009D6D96">
        <w:t>help</w:t>
      </w:r>
      <w:proofErr w:type="spellEnd"/>
      <w:r w:rsidRPr="009D6D96">
        <w:t xml:space="preserve"> </w:t>
      </w:r>
      <w:proofErr w:type="spellStart"/>
      <w:r w:rsidRPr="009D6D96">
        <w:t>of</w:t>
      </w:r>
      <w:proofErr w:type="spellEnd"/>
      <w:r w:rsidRPr="009D6D96">
        <w:t xml:space="preserve"> a </w:t>
      </w:r>
      <w:proofErr w:type="spellStart"/>
      <w:r w:rsidRPr="009D6D96">
        <w:t>potential</w:t>
      </w:r>
      <w:proofErr w:type="spellEnd"/>
      <w:r w:rsidRPr="009D6D96">
        <w:t xml:space="preserve"> </w:t>
      </w:r>
      <w:proofErr w:type="spellStart"/>
      <w:r w:rsidRPr="009D6D96">
        <w:t>model</w:t>
      </w:r>
      <w:proofErr w:type="spellEnd"/>
      <w:r w:rsidRPr="009D6D96">
        <w:t xml:space="preserve"> </w:t>
      </w:r>
      <w:proofErr w:type="spellStart"/>
      <w:r w:rsidRPr="009D6D96">
        <w:t>obtained</w:t>
      </w:r>
      <w:proofErr w:type="spellEnd"/>
      <w:r w:rsidRPr="009D6D96">
        <w:t xml:space="preserve"> </w:t>
      </w:r>
      <w:proofErr w:type="spellStart"/>
      <w:r w:rsidRPr="009D6D96">
        <w:t>on</w:t>
      </w:r>
      <w:proofErr w:type="spellEnd"/>
      <w:r w:rsidRPr="009D6D96">
        <w:t xml:space="preserve"> </w:t>
      </w:r>
      <w:proofErr w:type="spellStart"/>
      <w:r w:rsidRPr="009D6D96">
        <w:t>the</w:t>
      </w:r>
      <w:proofErr w:type="spellEnd"/>
      <w:r w:rsidRPr="009D6D96">
        <w:t xml:space="preserve"> </w:t>
      </w:r>
      <w:proofErr w:type="spellStart"/>
      <w:r w:rsidRPr="009D6D96">
        <w:t>basis</w:t>
      </w:r>
      <w:proofErr w:type="spellEnd"/>
      <w:r w:rsidRPr="009D6D96">
        <w:t xml:space="preserve"> </w:t>
      </w:r>
      <w:proofErr w:type="spellStart"/>
      <w:r w:rsidRPr="009D6D96">
        <w:t>of</w:t>
      </w:r>
      <w:proofErr w:type="spellEnd"/>
      <w:r w:rsidRPr="009D6D96">
        <w:t xml:space="preserve"> </w:t>
      </w:r>
      <w:proofErr w:type="spellStart"/>
      <w:r w:rsidRPr="009D6D96">
        <w:t>machine</w:t>
      </w:r>
      <w:proofErr w:type="spellEnd"/>
      <w:r w:rsidRPr="009D6D96">
        <w:t xml:space="preserve"> </w:t>
      </w:r>
      <w:proofErr w:type="spellStart"/>
      <w:r w:rsidRPr="009D6D96">
        <w:t>learning</w:t>
      </w:r>
      <w:proofErr w:type="spellEnd"/>
      <w:r w:rsidRPr="009D6D96">
        <w:t xml:space="preserve">, a </w:t>
      </w:r>
      <w:proofErr w:type="spellStart"/>
      <w:r w:rsidRPr="009D6D96">
        <w:t>simulation</w:t>
      </w:r>
      <w:proofErr w:type="spellEnd"/>
      <w:r w:rsidRPr="009D6D96">
        <w:t xml:space="preserve"> </w:t>
      </w:r>
      <w:proofErr w:type="spellStart"/>
      <w:r w:rsidRPr="009D6D96">
        <w:t>of</w:t>
      </w:r>
      <w:proofErr w:type="spellEnd"/>
      <w:r w:rsidRPr="009D6D96">
        <w:t xml:space="preserve"> </w:t>
      </w:r>
      <w:proofErr w:type="spellStart"/>
      <w:r w:rsidRPr="009D6D96">
        <w:t>phosphorene</w:t>
      </w:r>
      <w:proofErr w:type="spellEnd"/>
      <w:r w:rsidRPr="009D6D96">
        <w:t xml:space="preserve"> </w:t>
      </w:r>
      <w:proofErr w:type="spellStart"/>
      <w:r w:rsidRPr="009D6D96">
        <w:t>thermal</w:t>
      </w:r>
      <w:proofErr w:type="spellEnd"/>
      <w:r w:rsidRPr="009D6D96">
        <w:t xml:space="preserve"> </w:t>
      </w:r>
      <w:proofErr w:type="spellStart"/>
      <w:r w:rsidRPr="009D6D96">
        <w:t>stabilization</w:t>
      </w:r>
      <w:proofErr w:type="spellEnd"/>
      <w:r w:rsidRPr="009D6D96">
        <w:t xml:space="preserve"> </w:t>
      </w:r>
      <w:proofErr w:type="spellStart"/>
      <w:r w:rsidRPr="009D6D96">
        <w:t>in</w:t>
      </w:r>
      <w:proofErr w:type="spellEnd"/>
      <w:r w:rsidRPr="009D6D96">
        <w:t xml:space="preserve"> </w:t>
      </w:r>
      <w:proofErr w:type="spellStart"/>
      <w:r w:rsidRPr="009D6D96">
        <w:t>the</w:t>
      </w:r>
      <w:proofErr w:type="spellEnd"/>
      <w:r w:rsidRPr="009D6D96">
        <w:t xml:space="preserve"> LAMMPS </w:t>
      </w:r>
      <w:proofErr w:type="spellStart"/>
      <w:r w:rsidRPr="009D6D96">
        <w:t>package</w:t>
      </w:r>
      <w:proofErr w:type="spellEnd"/>
      <w:r w:rsidRPr="009D6D96">
        <w:t xml:space="preserve"> </w:t>
      </w:r>
      <w:proofErr w:type="spellStart"/>
      <w:r w:rsidRPr="009D6D96">
        <w:t>was</w:t>
      </w:r>
      <w:proofErr w:type="spellEnd"/>
      <w:r w:rsidRPr="009D6D96">
        <w:t xml:space="preserve"> </w:t>
      </w:r>
      <w:proofErr w:type="spellStart"/>
      <w:r w:rsidRPr="009D6D96">
        <w:t>performed</w:t>
      </w:r>
      <w:proofErr w:type="spellEnd"/>
      <w:r w:rsidRPr="009D6D96">
        <w:t>.</w:t>
      </w:r>
    </w:p>
    <w:p w:rsidR="009D6D96" w:rsidRPr="009D6D96" w:rsidRDefault="009D6D96" w:rsidP="009D6D96">
      <w:pPr>
        <w:pStyle w:val="a4"/>
        <w:rPr>
          <w:lang w:val="en-US"/>
        </w:rPr>
      </w:pPr>
    </w:p>
    <w:p w:rsidR="009D6D96" w:rsidRPr="009D6D96" w:rsidRDefault="009D6D96" w:rsidP="009D6D96">
      <w:pPr>
        <w:pStyle w:val="a4"/>
        <w:rPr>
          <w:lang w:val="en-US"/>
        </w:rPr>
      </w:pPr>
      <w:proofErr w:type="spellStart"/>
      <w:r w:rsidRPr="009D6D96">
        <w:t>Keywords</w:t>
      </w:r>
      <w:proofErr w:type="spellEnd"/>
      <w:r w:rsidRPr="009D6D96">
        <w:t xml:space="preserve">: </w:t>
      </w:r>
      <w:proofErr w:type="spellStart"/>
      <w:r w:rsidRPr="009D6D96">
        <w:t>classical</w:t>
      </w:r>
      <w:proofErr w:type="spellEnd"/>
      <w:r w:rsidRPr="009D6D96">
        <w:t xml:space="preserve"> </w:t>
      </w:r>
      <w:proofErr w:type="spellStart"/>
      <w:r w:rsidRPr="009D6D96">
        <w:t>molecular</w:t>
      </w:r>
      <w:proofErr w:type="spellEnd"/>
      <w:r w:rsidRPr="009D6D96">
        <w:t xml:space="preserve"> </w:t>
      </w:r>
      <w:proofErr w:type="spellStart"/>
      <w:r w:rsidRPr="009D6D96">
        <w:t>dynamics</w:t>
      </w:r>
      <w:proofErr w:type="spellEnd"/>
      <w:r w:rsidRPr="009D6D96">
        <w:t xml:space="preserve"> </w:t>
      </w:r>
      <w:proofErr w:type="spellStart"/>
      <w:r w:rsidRPr="009D6D96">
        <w:t>modeling</w:t>
      </w:r>
      <w:proofErr w:type="spellEnd"/>
      <w:r w:rsidRPr="009D6D96">
        <w:t xml:space="preserve">, </w:t>
      </w:r>
      <w:proofErr w:type="spellStart"/>
      <w:r w:rsidRPr="009D6D96">
        <w:t>interatomic</w:t>
      </w:r>
      <w:proofErr w:type="spellEnd"/>
      <w:r w:rsidRPr="009D6D96">
        <w:t xml:space="preserve"> </w:t>
      </w:r>
      <w:proofErr w:type="spellStart"/>
      <w:r w:rsidRPr="009D6D96">
        <w:t>interaction</w:t>
      </w:r>
      <w:proofErr w:type="spellEnd"/>
      <w:r w:rsidRPr="009D6D96">
        <w:t xml:space="preserve"> </w:t>
      </w:r>
      <w:proofErr w:type="spellStart"/>
      <w:r w:rsidRPr="009D6D96">
        <w:t>potential</w:t>
      </w:r>
      <w:proofErr w:type="spellEnd"/>
      <w:r>
        <w:rPr>
          <w:lang w:val="en-US"/>
        </w:rPr>
        <w:t>.</w:t>
      </w:r>
    </w:p>
    <w:sectPr w:rsidR="009D6D96" w:rsidRPr="009D6D96" w:rsidSect="00C870A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4"/>
    <w:rsid w:val="00012B2C"/>
    <w:rsid w:val="00153136"/>
    <w:rsid w:val="003979BC"/>
    <w:rsid w:val="004675E4"/>
    <w:rsid w:val="00620166"/>
    <w:rsid w:val="006502A4"/>
    <w:rsid w:val="0066057F"/>
    <w:rsid w:val="00696829"/>
    <w:rsid w:val="006F22C3"/>
    <w:rsid w:val="00712BCE"/>
    <w:rsid w:val="007C187B"/>
    <w:rsid w:val="007E0EBB"/>
    <w:rsid w:val="00820382"/>
    <w:rsid w:val="0084120D"/>
    <w:rsid w:val="00883EA5"/>
    <w:rsid w:val="008F61BC"/>
    <w:rsid w:val="009B1500"/>
    <w:rsid w:val="009D0AA4"/>
    <w:rsid w:val="009D6D96"/>
    <w:rsid w:val="00A4137A"/>
    <w:rsid w:val="00B076CF"/>
    <w:rsid w:val="00B13AC7"/>
    <w:rsid w:val="00C870AB"/>
    <w:rsid w:val="00CD6F1A"/>
    <w:rsid w:val="00D22A69"/>
    <w:rsid w:val="00D90245"/>
    <w:rsid w:val="00E11323"/>
    <w:rsid w:val="00F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A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870AB"/>
    <w:pPr>
      <w:keepNext/>
      <w:keepLines/>
      <w:ind w:firstLine="0"/>
      <w:jc w:val="center"/>
      <w:outlineLvl w:val="0"/>
    </w:pPr>
    <w:rPr>
      <w:rFonts w:eastAsiaTheme="majorEastAsia" w:cstheme="majorBidi"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0AB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customStyle="1" w:styleId="a4">
    <w:name w:val="аннотация"/>
    <w:basedOn w:val="a3"/>
    <w:qFormat/>
    <w:rsid w:val="00E11323"/>
    <w:pPr>
      <w:shd w:val="clear" w:color="auto" w:fill="FFFFFF"/>
      <w:spacing w:before="0" w:beforeAutospacing="0" w:after="0" w:afterAutospacing="0"/>
      <w:ind w:left="709"/>
    </w:pPr>
    <w:rPr>
      <w:rFonts w:cs="Arial"/>
      <w:color w:val="444444"/>
    </w:rPr>
  </w:style>
  <w:style w:type="character" w:styleId="a5">
    <w:name w:val="Hyperlink"/>
    <w:basedOn w:val="a0"/>
    <w:uiPriority w:val="99"/>
    <w:unhideWhenUsed/>
    <w:rsid w:val="00012B2C"/>
    <w:rPr>
      <w:color w:val="0000FF" w:themeColor="hyperlink"/>
      <w:u w:val="single"/>
    </w:rPr>
  </w:style>
  <w:style w:type="paragraph" w:customStyle="1" w:styleId="a6">
    <w:name w:val="Литература"/>
    <w:basedOn w:val="a4"/>
    <w:qFormat/>
    <w:rsid w:val="00012B2C"/>
    <w:pPr>
      <w:ind w:left="0"/>
    </w:pPr>
  </w:style>
  <w:style w:type="paragraph" w:styleId="a7">
    <w:name w:val="Balloon Text"/>
    <w:basedOn w:val="a"/>
    <w:link w:val="a8"/>
    <w:uiPriority w:val="99"/>
    <w:semiHidden/>
    <w:unhideWhenUsed/>
    <w:rsid w:val="00B13A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A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870AB"/>
    <w:pPr>
      <w:keepNext/>
      <w:keepLines/>
      <w:ind w:firstLine="0"/>
      <w:jc w:val="center"/>
      <w:outlineLvl w:val="0"/>
    </w:pPr>
    <w:rPr>
      <w:rFonts w:eastAsiaTheme="majorEastAsia" w:cstheme="majorBidi"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0AB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customStyle="1" w:styleId="a4">
    <w:name w:val="аннотация"/>
    <w:basedOn w:val="a3"/>
    <w:qFormat/>
    <w:rsid w:val="00E11323"/>
    <w:pPr>
      <w:shd w:val="clear" w:color="auto" w:fill="FFFFFF"/>
      <w:spacing w:before="0" w:beforeAutospacing="0" w:after="0" w:afterAutospacing="0"/>
      <w:ind w:left="709"/>
    </w:pPr>
    <w:rPr>
      <w:rFonts w:cs="Arial"/>
      <w:color w:val="444444"/>
    </w:rPr>
  </w:style>
  <w:style w:type="character" w:styleId="a5">
    <w:name w:val="Hyperlink"/>
    <w:basedOn w:val="a0"/>
    <w:uiPriority w:val="99"/>
    <w:unhideWhenUsed/>
    <w:rsid w:val="00012B2C"/>
    <w:rPr>
      <w:color w:val="0000FF" w:themeColor="hyperlink"/>
      <w:u w:val="single"/>
    </w:rPr>
  </w:style>
  <w:style w:type="paragraph" w:customStyle="1" w:styleId="a6">
    <w:name w:val="Литература"/>
    <w:basedOn w:val="a4"/>
    <w:qFormat/>
    <w:rsid w:val="00012B2C"/>
    <w:pPr>
      <w:ind w:left="0"/>
    </w:pPr>
  </w:style>
  <w:style w:type="paragraph" w:styleId="a7">
    <w:name w:val="Balloon Text"/>
    <w:basedOn w:val="a"/>
    <w:link w:val="a8"/>
    <w:uiPriority w:val="99"/>
    <w:semiHidden/>
    <w:unhideWhenUsed/>
    <w:rsid w:val="00B13A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png"/><Relationship Id="rId30" Type="http://schemas.openxmlformats.org/officeDocument/2006/relationships/hyperlink" Target="https://doi.org/10.1063/5.0138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660E-DC63-4E90-B6BC-373051F9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kontchenkov</dc:creator>
  <cp:lastModifiedBy>kontchenkov</cp:lastModifiedBy>
  <cp:revision>3</cp:revision>
  <dcterms:created xsi:type="dcterms:W3CDTF">2023-11-20T08:41:00Z</dcterms:created>
  <dcterms:modified xsi:type="dcterms:W3CDTF">2023-11-20T09:08:00Z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