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D7" w:rsidRDefault="009058D7" w:rsidP="009058D7">
      <w:pPr>
        <w:spacing w:after="0"/>
        <w:rPr>
          <w:rFonts w:ascii="Times New Roman" w:hAnsi="Times New Roman" w:cs="Times New Roman"/>
          <w:sz w:val="28"/>
          <w:szCs w:val="28"/>
        </w:rPr>
      </w:pPr>
      <w:r w:rsidRPr="006615A5">
        <w:rPr>
          <w:rFonts w:ascii="Times New Roman" w:hAnsi="Times New Roman" w:cs="Times New Roman"/>
          <w:sz w:val="28"/>
          <w:szCs w:val="28"/>
        </w:rPr>
        <w:t>УДК 519.216;538.91</w:t>
      </w:r>
    </w:p>
    <w:p w:rsidR="009058D7" w:rsidRDefault="009058D7" w:rsidP="009058D7">
      <w:pPr>
        <w:spacing w:after="0"/>
        <w:rPr>
          <w:rFonts w:ascii="Times New Roman" w:hAnsi="Times New Roman" w:cs="Times New Roman"/>
          <w:sz w:val="28"/>
          <w:szCs w:val="28"/>
        </w:rPr>
      </w:pPr>
    </w:p>
    <w:p w:rsidR="009058D7" w:rsidRDefault="009058D7" w:rsidP="009058D7">
      <w:pPr>
        <w:jc w:val="center"/>
        <w:rPr>
          <w:rFonts w:ascii="Times New Roman" w:hAnsi="Times New Roman" w:cs="Times New Roman"/>
          <w:sz w:val="28"/>
          <w:szCs w:val="28"/>
        </w:rPr>
      </w:pPr>
      <w:r w:rsidRPr="003F7FBE">
        <w:rPr>
          <w:rFonts w:ascii="Times New Roman" w:hAnsi="Times New Roman" w:cs="Times New Roman"/>
          <w:sz w:val="28"/>
          <w:szCs w:val="28"/>
        </w:rPr>
        <w:t>МОДЕЛИ ФАЗОВЫХ СОСТОЯНИЙ ФРАКТАЛЬНЫХ СТРУКТУР</w:t>
      </w:r>
    </w:p>
    <w:p w:rsidR="009058D7" w:rsidRPr="00FA3D25" w:rsidRDefault="009058D7" w:rsidP="009058D7">
      <w:pPr>
        <w:spacing w:line="240" w:lineRule="auto"/>
        <w:ind w:left="709"/>
        <w:jc w:val="center"/>
        <w:rPr>
          <w:rFonts w:ascii="Times New Roman" w:hAnsi="Times New Roman" w:cs="Times New Roman"/>
          <w:sz w:val="28"/>
          <w:szCs w:val="28"/>
        </w:rPr>
      </w:pPr>
      <w:r w:rsidRPr="00FA3D25">
        <w:rPr>
          <w:rFonts w:ascii="Times New Roman" w:hAnsi="Times New Roman" w:cs="Times New Roman"/>
          <w:sz w:val="28"/>
          <w:szCs w:val="28"/>
        </w:rPr>
        <w:t>А.Г. Буховец, Е.А. Семин</w:t>
      </w:r>
    </w:p>
    <w:p w:rsidR="009058D7" w:rsidRPr="00FA3D25" w:rsidRDefault="009058D7" w:rsidP="009058D7">
      <w:pPr>
        <w:spacing w:line="240" w:lineRule="auto"/>
        <w:ind w:left="709"/>
        <w:jc w:val="center"/>
        <w:rPr>
          <w:rFonts w:ascii="Times New Roman" w:hAnsi="Times New Roman" w:cs="Times New Roman"/>
          <w:sz w:val="24"/>
          <w:szCs w:val="24"/>
        </w:rPr>
      </w:pPr>
      <w:r w:rsidRPr="00FA3D25">
        <w:rPr>
          <w:rFonts w:ascii="Times New Roman" w:hAnsi="Times New Roman" w:cs="Times New Roman"/>
          <w:sz w:val="24"/>
          <w:szCs w:val="24"/>
        </w:rPr>
        <w:t>Воронежский государственный аграрный университет имени Императора Петра I</w:t>
      </w:r>
    </w:p>
    <w:p w:rsidR="009058D7" w:rsidRPr="00FA3D25" w:rsidRDefault="009058D7" w:rsidP="009058D7">
      <w:pPr>
        <w:spacing w:line="240" w:lineRule="auto"/>
        <w:ind w:left="709"/>
        <w:jc w:val="center"/>
        <w:rPr>
          <w:rFonts w:ascii="Times New Roman" w:hAnsi="Times New Roman" w:cs="Times New Roman"/>
          <w:sz w:val="24"/>
          <w:szCs w:val="24"/>
          <w:lang w:val="en-US"/>
        </w:rPr>
      </w:pPr>
      <w:r w:rsidRPr="00FA3D25">
        <w:rPr>
          <w:rFonts w:ascii="Times New Roman" w:hAnsi="Times New Roman" w:cs="Times New Roman"/>
          <w:sz w:val="24"/>
          <w:szCs w:val="24"/>
          <w:lang w:val="en-US"/>
        </w:rPr>
        <w:t>Email: abuhovets@gmail.ru</w:t>
      </w:r>
    </w:p>
    <w:p w:rsidR="009058D7" w:rsidRPr="003F7FBE" w:rsidRDefault="009058D7" w:rsidP="009058D7">
      <w:pPr>
        <w:spacing w:after="0"/>
        <w:ind w:firstLine="708"/>
        <w:jc w:val="both"/>
        <w:rPr>
          <w:rFonts w:ascii="Times New Roman" w:hAnsi="Times New Roman" w:cs="Times New Roman"/>
          <w:sz w:val="24"/>
          <w:szCs w:val="24"/>
        </w:rPr>
      </w:pPr>
      <w:r w:rsidRPr="003F7FBE">
        <w:rPr>
          <w:rFonts w:ascii="Times New Roman" w:hAnsi="Times New Roman" w:cs="Times New Roman"/>
          <w:sz w:val="24"/>
          <w:szCs w:val="24"/>
        </w:rPr>
        <w:t>Аннотация</w:t>
      </w:r>
      <w:r w:rsidRPr="003F7FBE">
        <w:rPr>
          <w:rFonts w:ascii="Times New Roman" w:hAnsi="Times New Roman" w:cs="Times New Roman"/>
          <w:sz w:val="24"/>
          <w:szCs w:val="24"/>
          <w:lang w:val="en-US"/>
        </w:rPr>
        <w:t xml:space="preserve">. </w:t>
      </w:r>
      <w:r w:rsidRPr="003F7FBE">
        <w:rPr>
          <w:rFonts w:ascii="Times New Roman" w:hAnsi="Times New Roman" w:cs="Times New Roman"/>
          <w:sz w:val="24"/>
          <w:szCs w:val="24"/>
        </w:rPr>
        <w:t xml:space="preserve">Модели </w:t>
      </w:r>
      <w:r w:rsidR="001615E5" w:rsidRPr="003F7FBE">
        <w:rPr>
          <w:rFonts w:ascii="Times New Roman" w:hAnsi="Times New Roman" w:cs="Times New Roman"/>
          <w:sz w:val="24"/>
          <w:szCs w:val="24"/>
        </w:rPr>
        <w:t>структур,</w:t>
      </w:r>
      <w:r w:rsidRPr="003F7FBE">
        <w:rPr>
          <w:rFonts w:ascii="Times New Roman" w:hAnsi="Times New Roman" w:cs="Times New Roman"/>
          <w:sz w:val="24"/>
          <w:szCs w:val="24"/>
        </w:rPr>
        <w:t xml:space="preserve"> полученных посредством рандомизированных систем итерированных функций, </w:t>
      </w:r>
      <w:r w:rsidR="002D47D7" w:rsidRPr="003F7FBE">
        <w:rPr>
          <w:rFonts w:ascii="Times New Roman" w:hAnsi="Times New Roman" w:cs="Times New Roman"/>
          <w:sz w:val="24"/>
          <w:szCs w:val="24"/>
        </w:rPr>
        <w:t xml:space="preserve">будут </w:t>
      </w:r>
      <w:r w:rsidRPr="003F7FBE">
        <w:rPr>
          <w:rFonts w:ascii="Times New Roman" w:hAnsi="Times New Roman" w:cs="Times New Roman"/>
          <w:sz w:val="24"/>
          <w:szCs w:val="24"/>
        </w:rPr>
        <w:t xml:space="preserve">представлены в виде фрактальных множеств. Алгоритмы, генерирующие такие структуры, могут воспроизводить винеровские или марковские процессы. </w:t>
      </w:r>
      <w:r w:rsidR="001615E5" w:rsidRPr="003F7FBE">
        <w:rPr>
          <w:rFonts w:ascii="Times New Roman" w:hAnsi="Times New Roman" w:cs="Times New Roman"/>
          <w:sz w:val="24"/>
          <w:szCs w:val="24"/>
        </w:rPr>
        <w:t>В зависимости от типа процесса модели</w:t>
      </w:r>
      <w:r w:rsidRPr="003F7FBE">
        <w:rPr>
          <w:rFonts w:ascii="Times New Roman" w:hAnsi="Times New Roman" w:cs="Times New Roman"/>
          <w:sz w:val="24"/>
          <w:szCs w:val="24"/>
        </w:rPr>
        <w:t xml:space="preserve">, </w:t>
      </w:r>
      <w:r w:rsidR="001615E5" w:rsidRPr="003F7FBE">
        <w:rPr>
          <w:rFonts w:ascii="Times New Roman" w:hAnsi="Times New Roman" w:cs="Times New Roman"/>
          <w:sz w:val="24"/>
          <w:szCs w:val="24"/>
        </w:rPr>
        <w:t>получаемые в ходе выполнения этих</w:t>
      </w:r>
      <w:r w:rsidRPr="003F7FBE">
        <w:rPr>
          <w:rFonts w:ascii="Times New Roman" w:hAnsi="Times New Roman" w:cs="Times New Roman"/>
          <w:sz w:val="24"/>
          <w:szCs w:val="24"/>
        </w:rPr>
        <w:t xml:space="preserve"> проце</w:t>
      </w:r>
      <w:r w:rsidR="001615E5" w:rsidRPr="003F7FBE">
        <w:rPr>
          <w:rFonts w:ascii="Times New Roman" w:hAnsi="Times New Roman" w:cs="Times New Roman"/>
          <w:sz w:val="24"/>
          <w:szCs w:val="24"/>
        </w:rPr>
        <w:t>дур</w:t>
      </w:r>
      <w:r w:rsidRPr="003F7FBE">
        <w:rPr>
          <w:rFonts w:ascii="Times New Roman" w:hAnsi="Times New Roman" w:cs="Times New Roman"/>
          <w:sz w:val="24"/>
          <w:szCs w:val="24"/>
        </w:rPr>
        <w:t xml:space="preserve">, предлагается рассматривать как </w:t>
      </w:r>
      <w:r w:rsidR="001615E5" w:rsidRPr="003F7FBE">
        <w:rPr>
          <w:rFonts w:ascii="Times New Roman" w:hAnsi="Times New Roman" w:cs="Times New Roman"/>
          <w:sz w:val="24"/>
          <w:szCs w:val="24"/>
        </w:rPr>
        <w:t xml:space="preserve">модели </w:t>
      </w:r>
      <w:r w:rsidRPr="003F7FBE">
        <w:rPr>
          <w:rFonts w:ascii="Times New Roman" w:hAnsi="Times New Roman" w:cs="Times New Roman"/>
          <w:sz w:val="24"/>
          <w:szCs w:val="24"/>
        </w:rPr>
        <w:t>отдельны</w:t>
      </w:r>
      <w:r w:rsidR="001615E5" w:rsidRPr="003F7FBE">
        <w:rPr>
          <w:rFonts w:ascii="Times New Roman" w:hAnsi="Times New Roman" w:cs="Times New Roman"/>
          <w:sz w:val="24"/>
          <w:szCs w:val="24"/>
        </w:rPr>
        <w:t>х</w:t>
      </w:r>
      <w:r w:rsidRPr="003F7FBE">
        <w:rPr>
          <w:rFonts w:ascii="Times New Roman" w:hAnsi="Times New Roman" w:cs="Times New Roman"/>
          <w:sz w:val="24"/>
          <w:szCs w:val="24"/>
        </w:rPr>
        <w:t xml:space="preserve"> фазовы</w:t>
      </w:r>
      <w:r w:rsidR="001615E5" w:rsidRPr="003F7FBE">
        <w:rPr>
          <w:rFonts w:ascii="Times New Roman" w:hAnsi="Times New Roman" w:cs="Times New Roman"/>
          <w:sz w:val="24"/>
          <w:szCs w:val="24"/>
        </w:rPr>
        <w:t>х</w:t>
      </w:r>
      <w:r w:rsidRPr="003F7FBE">
        <w:rPr>
          <w:rFonts w:ascii="Times New Roman" w:hAnsi="Times New Roman" w:cs="Times New Roman"/>
          <w:sz w:val="24"/>
          <w:szCs w:val="24"/>
        </w:rPr>
        <w:t xml:space="preserve"> состояни</w:t>
      </w:r>
      <w:r w:rsidR="001615E5" w:rsidRPr="003F7FBE">
        <w:rPr>
          <w:rFonts w:ascii="Times New Roman" w:hAnsi="Times New Roman" w:cs="Times New Roman"/>
          <w:sz w:val="24"/>
          <w:szCs w:val="24"/>
        </w:rPr>
        <w:t>й</w:t>
      </w:r>
      <w:r w:rsidRPr="003F7FBE">
        <w:rPr>
          <w:rFonts w:ascii="Times New Roman" w:hAnsi="Times New Roman" w:cs="Times New Roman"/>
          <w:sz w:val="24"/>
          <w:szCs w:val="24"/>
        </w:rPr>
        <w:t>. Для идентификации моделируемых фазовых состояний предлагается использовать преобразование Лежандра и переходить к двойственному аттрактору рандомизированной системы.</w:t>
      </w:r>
    </w:p>
    <w:p w:rsidR="009058D7" w:rsidRPr="004C0742" w:rsidRDefault="009058D7" w:rsidP="009058D7">
      <w:pPr>
        <w:pStyle w:val="a3"/>
        <w:spacing w:line="240" w:lineRule="auto"/>
        <w:ind w:left="0" w:firstLine="708"/>
        <w:rPr>
          <w:sz w:val="24"/>
          <w:szCs w:val="24"/>
        </w:rPr>
      </w:pPr>
      <w:r w:rsidRPr="003F7FBE">
        <w:rPr>
          <w:sz w:val="24"/>
          <w:szCs w:val="24"/>
        </w:rPr>
        <w:t>Ключевые слова: рандомизированные системы итерированных функций, аттрактор системы, винеровский процесс, марковский процесс, фазовые состояния системы.</w:t>
      </w:r>
      <w:r>
        <w:rPr>
          <w:sz w:val="24"/>
          <w:szCs w:val="24"/>
        </w:rPr>
        <w:t xml:space="preserve"> </w:t>
      </w:r>
    </w:p>
    <w:p w:rsidR="009058D7" w:rsidRDefault="009058D7" w:rsidP="009058D7">
      <w:pPr>
        <w:jc w:val="center"/>
        <w:rPr>
          <w:rFonts w:ascii="Times New Roman" w:hAnsi="Times New Roman" w:cs="Times New Roman"/>
          <w:sz w:val="28"/>
          <w:szCs w:val="28"/>
        </w:rPr>
      </w:pPr>
    </w:p>
    <w:p w:rsidR="00A417FD" w:rsidRDefault="009058D7" w:rsidP="005F2FC5">
      <w:pPr>
        <w:spacing w:after="0"/>
        <w:jc w:val="both"/>
        <w:rPr>
          <w:rFonts w:ascii="Times New Roman" w:hAnsi="Times New Roman" w:cs="Times New Roman"/>
          <w:sz w:val="28"/>
          <w:szCs w:val="28"/>
        </w:rPr>
      </w:pPr>
      <w:r>
        <w:rPr>
          <w:rFonts w:ascii="Times New Roman" w:hAnsi="Times New Roman" w:cs="Times New Roman"/>
          <w:sz w:val="28"/>
          <w:szCs w:val="28"/>
        </w:rPr>
        <w:t xml:space="preserve">Моделирование </w:t>
      </w:r>
      <w:r w:rsidR="00254A40">
        <w:rPr>
          <w:rFonts w:ascii="Times New Roman" w:hAnsi="Times New Roman" w:cs="Times New Roman"/>
          <w:sz w:val="28"/>
          <w:szCs w:val="28"/>
        </w:rPr>
        <w:t>состояний систем</w:t>
      </w:r>
      <w:r w:rsidR="00091BAE">
        <w:rPr>
          <w:rFonts w:ascii="Times New Roman" w:hAnsi="Times New Roman" w:cs="Times New Roman"/>
          <w:sz w:val="28"/>
          <w:szCs w:val="28"/>
        </w:rPr>
        <w:t xml:space="preserve"> с помощью</w:t>
      </w:r>
      <w:r w:rsidR="00254A40">
        <w:rPr>
          <w:rFonts w:ascii="Times New Roman" w:hAnsi="Times New Roman" w:cs="Times New Roman"/>
          <w:sz w:val="28"/>
          <w:szCs w:val="28"/>
        </w:rPr>
        <w:t xml:space="preserve"> </w:t>
      </w:r>
      <w:r>
        <w:rPr>
          <w:rFonts w:ascii="Times New Roman" w:hAnsi="Times New Roman" w:cs="Times New Roman"/>
          <w:sz w:val="28"/>
          <w:szCs w:val="28"/>
        </w:rPr>
        <w:t xml:space="preserve">динамических процессов предлагается осуществлять посредством </w:t>
      </w:r>
      <w:r w:rsidRPr="009058D7">
        <w:rPr>
          <w:rFonts w:ascii="Times New Roman" w:hAnsi="Times New Roman" w:cs="Times New Roman"/>
          <w:sz w:val="28"/>
          <w:szCs w:val="28"/>
        </w:rPr>
        <w:t>рандомизированных систем итерированных функций</w:t>
      </w:r>
      <w:r>
        <w:rPr>
          <w:rFonts w:ascii="Times New Roman" w:hAnsi="Times New Roman" w:cs="Times New Roman"/>
          <w:sz w:val="28"/>
          <w:szCs w:val="28"/>
        </w:rPr>
        <w:t xml:space="preserve"> (РСИФ) </w:t>
      </w:r>
      <w:r w:rsidRPr="009058D7">
        <w:rPr>
          <w:rFonts w:ascii="Times New Roman" w:hAnsi="Times New Roman" w:cs="Times New Roman"/>
          <w:sz w:val="28"/>
          <w:szCs w:val="28"/>
        </w:rPr>
        <w:t>[</w:t>
      </w:r>
      <w:r w:rsidR="00F05483">
        <w:rPr>
          <w:rFonts w:ascii="Times New Roman" w:hAnsi="Times New Roman" w:cs="Times New Roman"/>
          <w:sz w:val="28"/>
          <w:szCs w:val="28"/>
        </w:rPr>
        <w:t>1</w:t>
      </w:r>
      <w:r w:rsidRPr="009058D7">
        <w:rPr>
          <w:rFonts w:ascii="Times New Roman" w:hAnsi="Times New Roman" w:cs="Times New Roman"/>
          <w:sz w:val="28"/>
          <w:szCs w:val="28"/>
        </w:rPr>
        <w:t xml:space="preserve">, 2], </w:t>
      </w:r>
      <w:r>
        <w:rPr>
          <w:rFonts w:ascii="Times New Roman" w:hAnsi="Times New Roman" w:cs="Times New Roman"/>
          <w:sz w:val="28"/>
          <w:szCs w:val="28"/>
        </w:rPr>
        <w:t xml:space="preserve">которые представляют собой в общем </w:t>
      </w:r>
      <w:r w:rsidRPr="000B7C65">
        <w:rPr>
          <w:rFonts w:ascii="Times New Roman" w:hAnsi="Times New Roman" w:cs="Times New Roman"/>
          <w:sz w:val="28"/>
          <w:szCs w:val="28"/>
        </w:rPr>
        <w:t>случае рекурсивное повторение определенных случайным выбором на каждом шаге некоторых</w:t>
      </w:r>
      <w:r>
        <w:rPr>
          <w:rFonts w:ascii="Times New Roman" w:hAnsi="Times New Roman" w:cs="Times New Roman"/>
          <w:sz w:val="28"/>
          <w:szCs w:val="28"/>
        </w:rPr>
        <w:t xml:space="preserve"> действий, объектов </w:t>
      </w:r>
      <w:r w:rsidR="00254A40">
        <w:rPr>
          <w:rFonts w:ascii="Times New Roman" w:hAnsi="Times New Roman" w:cs="Times New Roman"/>
          <w:sz w:val="28"/>
          <w:szCs w:val="28"/>
        </w:rPr>
        <w:t>и</w:t>
      </w:r>
      <w:r>
        <w:rPr>
          <w:rFonts w:ascii="Times New Roman" w:hAnsi="Times New Roman" w:cs="Times New Roman"/>
          <w:sz w:val="28"/>
          <w:szCs w:val="28"/>
        </w:rPr>
        <w:t xml:space="preserve"> значений параметров. </w:t>
      </w:r>
    </w:p>
    <w:p w:rsidR="00A417FD" w:rsidRPr="00091BAE" w:rsidRDefault="00A417FD" w:rsidP="005F2FC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построения </w:t>
      </w:r>
      <w:r w:rsidRPr="000B7C65">
        <w:rPr>
          <w:rFonts w:ascii="Times New Roman" w:hAnsi="Times New Roman" w:cs="Times New Roman"/>
          <w:sz w:val="28"/>
          <w:szCs w:val="28"/>
        </w:rPr>
        <w:t xml:space="preserve">фрактальных моделей возможны два подхода. </w:t>
      </w:r>
      <w:r w:rsidRPr="000B7C65">
        <w:rPr>
          <w:rFonts w:ascii="Times New Roman" w:hAnsi="Times New Roman" w:cs="Times New Roman"/>
          <w:sz w:val="28"/>
          <w:szCs w:val="28"/>
        </w:rPr>
        <w:t xml:space="preserve">Наиболее простым примером может служить линейная модель преобразований. </w:t>
      </w:r>
      <w:r w:rsidRPr="000B7C65">
        <w:rPr>
          <w:rFonts w:ascii="Times New Roman" w:hAnsi="Times New Roman" w:cs="Times New Roman"/>
          <w:sz w:val="28"/>
          <w:szCs w:val="28"/>
        </w:rPr>
        <w:t xml:space="preserve">Этот подход представляет вычисление элемента фрактального множества </w:t>
      </w:r>
      <m:oMath>
        <m:r>
          <m:rPr>
            <m:scr m:val="double-struck"/>
          </m:rPr>
          <w:rPr>
            <w:rFonts w:ascii="Cambria Math" w:hAnsi="Cambria Math" w:cs="Times New Roman"/>
            <w:sz w:val="28"/>
            <w:szCs w:val="28"/>
          </w:rPr>
          <m:t>X</m:t>
        </m:r>
      </m:oMath>
      <w:r w:rsidR="00091BAE" w:rsidRPr="000B7C65">
        <w:rPr>
          <w:rFonts w:ascii="Times New Roman" w:hAnsi="Times New Roman" w:cs="Times New Roman"/>
          <w:sz w:val="28"/>
          <w:szCs w:val="28"/>
        </w:rPr>
        <w:t xml:space="preserve"> </w:t>
      </w:r>
      <w:r w:rsidRPr="000B7C65">
        <w:rPr>
          <w:rFonts w:ascii="Times New Roman" w:hAnsi="Times New Roman" w:cs="Times New Roman"/>
          <w:sz w:val="28"/>
          <w:szCs w:val="28"/>
        </w:rPr>
        <w:t xml:space="preserve">по формуле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n+1</m:t>
            </m:r>
          </m:sub>
        </m:sSub>
        <m:r>
          <w:rPr>
            <w:rFonts w:ascii="Cambria Math" w:eastAsiaTheme="minorEastAsia" w:hAnsi="Cambria Math" w:cs="Times New Roman"/>
            <w:sz w:val="28"/>
            <w:szCs w:val="28"/>
          </w:rPr>
          <m:t>=ξ</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1-ξ</m:t>
            </m:r>
          </m:e>
        </m:d>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Z</m:t>
            </m:r>
          </m:e>
          <m:sub>
            <m:r>
              <w:rPr>
                <w:rFonts w:ascii="Cambria Math" w:eastAsiaTheme="minorEastAsia" w:hAnsi="Cambria Math" w:cs="Times New Roman"/>
                <w:sz w:val="28"/>
                <w:szCs w:val="28"/>
              </w:rPr>
              <m:t>j</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m:t>
                </m:r>
              </m:e>
            </m:d>
          </m:sup>
        </m:sSubSup>
      </m:oMath>
      <w:r w:rsidRPr="000B7C65">
        <w:rPr>
          <w:rFonts w:ascii="Times New Roman" w:eastAsiaTheme="minorEastAsia" w:hAnsi="Times New Roman" w:cs="Times New Roman"/>
          <w:sz w:val="28"/>
          <w:szCs w:val="28"/>
        </w:rPr>
        <w:t xml:space="preserve">, где </w:t>
      </w:r>
      <m:oMath>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ξ</m:t>
        </m:r>
        <m:r>
          <w:rPr>
            <w:rFonts w:ascii="Cambria Math" w:eastAsiaTheme="minorEastAsia" w:hAnsi="Cambria Math" w:cs="Times New Roman"/>
            <w:sz w:val="28"/>
            <w:szCs w:val="28"/>
          </w:rPr>
          <m:t>∈(0,</m:t>
        </m:r>
        <m:r>
          <w:rPr>
            <w:rFonts w:ascii="Cambria Math" w:eastAsiaTheme="minorEastAsia" w:hAnsi="Cambria Math" w:cs="Times New Roman"/>
            <w:sz w:val="28"/>
            <w:szCs w:val="28"/>
          </w:rPr>
          <m:t>1</m:t>
        </m:r>
        <m:r>
          <w:rPr>
            <w:rFonts w:ascii="Cambria Math" w:eastAsiaTheme="minorEastAsia" w:hAnsi="Cambria Math" w:cs="Times New Roman"/>
            <w:sz w:val="28"/>
            <w:szCs w:val="28"/>
          </w:rPr>
          <m:t>)</m:t>
        </m:r>
      </m:oMath>
      <w:r w:rsidRPr="000B7C65">
        <w:rPr>
          <w:rFonts w:ascii="Times New Roman" w:eastAsiaTheme="minorEastAsia" w:hAnsi="Times New Roman" w:cs="Times New Roman"/>
          <w:sz w:val="28"/>
          <w:szCs w:val="28"/>
        </w:rPr>
        <w:t xml:space="preserve"> – параметр РСИФ,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Z</m:t>
            </m:r>
          </m:e>
          <m:sub>
            <m:r>
              <w:rPr>
                <w:rFonts w:ascii="Cambria Math" w:eastAsiaTheme="minorEastAsia" w:hAnsi="Cambria Math" w:cs="Times New Roman"/>
                <w:sz w:val="28"/>
                <w:szCs w:val="28"/>
              </w:rPr>
              <m:t>j</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m:t>
                </m:r>
              </m:e>
            </m:d>
          </m:sup>
        </m:sSubSup>
        <m:r>
          <w:rPr>
            <w:rFonts w:ascii="Cambria Math" w:hAnsi="Cambria Math"/>
            <w:sz w:val="28"/>
            <w:szCs w:val="28"/>
          </w:rPr>
          <m:t>∈</m:t>
        </m:r>
        <m:sSup>
          <m:sSupPr>
            <m:ctrlPr>
              <w:rPr>
                <w:rFonts w:ascii="Cambria Math" w:hAnsi="Cambria Math"/>
                <w:i/>
                <w:sz w:val="28"/>
                <w:szCs w:val="28"/>
              </w:rPr>
            </m:ctrlPr>
          </m:sSupPr>
          <m:e>
            <m:r>
              <m:rPr>
                <m:scr m:val="double-struck"/>
              </m:rPr>
              <w:rPr>
                <w:rFonts w:ascii="Cambria Math" w:hAnsi="Cambria Math"/>
                <w:sz w:val="28"/>
                <w:szCs w:val="28"/>
              </w:rPr>
              <m:t>Z</m:t>
            </m:r>
          </m:e>
          <m:sup>
            <m:d>
              <m:dPr>
                <m:ctrlPr>
                  <w:rPr>
                    <w:rFonts w:ascii="Cambria Math" w:hAnsi="Cambria Math"/>
                    <w:i/>
                    <w:sz w:val="28"/>
                    <w:szCs w:val="28"/>
                  </w:rPr>
                </m:ctrlPr>
              </m:dPr>
              <m:e>
                <m:r>
                  <w:rPr>
                    <w:rFonts w:ascii="Cambria Math" w:hAnsi="Cambria Math"/>
                    <w:sz w:val="28"/>
                    <w:szCs w:val="28"/>
                    <w:lang w:val="en-US"/>
                  </w:rPr>
                  <m:t>K</m:t>
                </m:r>
                <m:ctrlPr>
                  <w:rPr>
                    <w:rFonts w:ascii="Cambria Math" w:hAnsi="Cambria Math"/>
                    <w:i/>
                    <w:sz w:val="28"/>
                    <w:szCs w:val="28"/>
                    <w:lang w:val="en-US"/>
                  </w:rPr>
                </m:ctrlPr>
              </m:e>
            </m:d>
          </m:sup>
        </m:sSup>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 xml:space="preserve">j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r>
              <w:rPr>
                <w:rFonts w:ascii="Cambria Math" w:hAnsi="Cambria Math"/>
                <w:sz w:val="28"/>
                <w:szCs w:val="28"/>
              </w:rPr>
              <m:t>, j=1,2,…,K;</m:t>
            </m:r>
            <m:r>
              <w:rPr>
                <w:rFonts w:ascii="Cambria Math" w:eastAsiaTheme="minorEastAsia" w:hAnsi="Cambria Math" w:cs="Times New Roman"/>
                <w:sz w:val="28"/>
                <w:szCs w:val="28"/>
              </w:rPr>
              <m:t>n=1,2,..,N</m:t>
            </m:r>
          </m:e>
        </m:d>
      </m:oMath>
      <w:r w:rsidR="00AB227A" w:rsidRPr="000B7C65">
        <w:rPr>
          <w:rFonts w:ascii="Times New Roman" w:eastAsiaTheme="minorEastAsia" w:hAnsi="Times New Roman" w:cs="Times New Roman"/>
          <w:sz w:val="28"/>
          <w:szCs w:val="28"/>
        </w:rPr>
        <w:t xml:space="preserve">, а </w:t>
      </w:r>
      <m:oMath>
        <m:sSub>
          <m:sSubPr>
            <m:ctrlPr>
              <w:rPr>
                <w:rFonts w:ascii="Cambria Math" w:hAnsi="Cambria Math"/>
                <w:i/>
                <w:sz w:val="28"/>
                <w:szCs w:val="28"/>
              </w:rPr>
            </m:ctrlPr>
          </m:sSubPr>
          <m:e>
            <m:r>
              <w:rPr>
                <w:rFonts w:ascii="Cambria Math" w:hAnsi="Cambria Math"/>
                <w:sz w:val="28"/>
                <w:szCs w:val="28"/>
              </w:rPr>
              <m:t>0&lt;</m:t>
            </m:r>
            <m:r>
              <w:rPr>
                <w:rFonts w:ascii="Cambria Math" w:hAnsi="Cambria Math"/>
                <w:sz w:val="28"/>
                <w:szCs w:val="28"/>
              </w:rPr>
              <m:t>p</m:t>
            </m:r>
          </m:e>
          <m:sub>
            <m:r>
              <w:rPr>
                <w:rFonts w:ascii="Cambria Math" w:hAnsi="Cambria Math"/>
                <w:sz w:val="28"/>
                <w:szCs w:val="28"/>
              </w:rPr>
              <m:t>j</m:t>
            </m:r>
          </m:sub>
        </m:sSub>
        <m:r>
          <w:rPr>
            <w:rFonts w:ascii="Cambria Math" w:hAnsi="Cambria Math"/>
            <w:sz w:val="28"/>
            <w:szCs w:val="28"/>
          </w:rPr>
          <m:t>&lt;1</m:t>
        </m:r>
      </m:oMath>
      <w:r w:rsidR="00AB227A" w:rsidRPr="000B7C65">
        <w:rPr>
          <w:rFonts w:ascii="Times New Roman" w:eastAsiaTheme="minorEastAsia" w:hAnsi="Times New Roman" w:cs="Times New Roman"/>
          <w:sz w:val="28"/>
          <w:szCs w:val="28"/>
        </w:rPr>
        <w:t xml:space="preserve"> – вероятность выбора на </w:t>
      </w:r>
      <w:r w:rsidR="00AB227A" w:rsidRPr="000B7C65">
        <w:rPr>
          <w:rFonts w:ascii="Times New Roman" w:eastAsiaTheme="minorEastAsia" w:hAnsi="Times New Roman" w:cs="Times New Roman"/>
          <w:i/>
          <w:sz w:val="28"/>
          <w:szCs w:val="28"/>
          <w:lang w:val="en-US"/>
        </w:rPr>
        <w:t>n</w:t>
      </w:r>
      <w:r w:rsidR="00AB227A" w:rsidRPr="000B7C65">
        <w:rPr>
          <w:rFonts w:ascii="Times New Roman" w:eastAsiaTheme="minorEastAsia" w:hAnsi="Times New Roman" w:cs="Times New Roman"/>
          <w:sz w:val="28"/>
          <w:szCs w:val="28"/>
        </w:rPr>
        <w:t xml:space="preserve">-ом шаге значения </w:t>
      </w:r>
      <m:oMath>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 xml:space="preserve">j </m:t>
            </m:r>
          </m:sub>
        </m:sSub>
      </m:oMath>
      <w:r w:rsidR="00AB227A" w:rsidRPr="000B7C65">
        <w:rPr>
          <w:rFonts w:ascii="Times New Roman" w:eastAsiaTheme="minorEastAsia" w:hAnsi="Times New Roman" w:cs="Times New Roman"/>
          <w:sz w:val="28"/>
          <w:szCs w:val="28"/>
        </w:rPr>
        <w:t xml:space="preserve">. Такой процесс, как было показано </w:t>
      </w:r>
      <w:r w:rsidR="00AB227A" w:rsidRPr="000B7C65">
        <w:rPr>
          <w:rFonts w:ascii="Times New Roman" w:hAnsi="Times New Roman" w:cs="Times New Roman"/>
          <w:sz w:val="28"/>
          <w:szCs w:val="28"/>
        </w:rPr>
        <w:t>[</w:t>
      </w:r>
      <w:r w:rsidR="00AB227A" w:rsidRPr="000B7C65">
        <w:rPr>
          <w:rFonts w:ascii="Times New Roman" w:hAnsi="Times New Roman" w:cs="Times New Roman"/>
          <w:sz w:val="28"/>
          <w:szCs w:val="28"/>
        </w:rPr>
        <w:t>3</w:t>
      </w:r>
      <w:r w:rsidR="00AB227A" w:rsidRPr="000B7C65">
        <w:rPr>
          <w:rFonts w:ascii="Times New Roman" w:hAnsi="Times New Roman" w:cs="Times New Roman"/>
          <w:sz w:val="28"/>
          <w:szCs w:val="28"/>
        </w:rPr>
        <w:t>],</w:t>
      </w:r>
      <w:r w:rsidR="00F0541B" w:rsidRPr="000B7C65">
        <w:rPr>
          <w:rFonts w:ascii="Times New Roman" w:hAnsi="Times New Roman" w:cs="Times New Roman"/>
          <w:sz w:val="28"/>
          <w:szCs w:val="28"/>
        </w:rPr>
        <w:t xml:space="preserve"> представляет винеровский процесс при определённых соотношениях параметров уравнения Ланжевена </w:t>
      </w:r>
      <w:r w:rsidR="00F0541B" w:rsidRPr="000B7C65">
        <w:rPr>
          <w:rFonts w:ascii="Times New Roman" w:hAnsi="Times New Roman" w:cs="Times New Roman"/>
          <w:sz w:val="28"/>
          <w:szCs w:val="28"/>
        </w:rPr>
        <w:t>[</w:t>
      </w:r>
      <w:r w:rsidR="00694CE9" w:rsidRPr="000B7C65">
        <w:rPr>
          <w:rFonts w:ascii="Times New Roman" w:hAnsi="Times New Roman" w:cs="Times New Roman"/>
          <w:sz w:val="28"/>
          <w:szCs w:val="28"/>
        </w:rPr>
        <w:t>4</w:t>
      </w:r>
      <w:r w:rsidR="00F0541B" w:rsidRPr="000B7C65">
        <w:rPr>
          <w:rFonts w:ascii="Times New Roman" w:hAnsi="Times New Roman" w:cs="Times New Roman"/>
          <w:sz w:val="28"/>
          <w:szCs w:val="28"/>
        </w:rPr>
        <w:t>]</w:t>
      </w:r>
      <w:r w:rsidR="001C1D4C" w:rsidRPr="000B7C65">
        <w:rPr>
          <w:rFonts w:ascii="Times New Roman" w:hAnsi="Times New Roman" w:cs="Times New Roman"/>
          <w:sz w:val="28"/>
          <w:szCs w:val="28"/>
        </w:rPr>
        <w:t xml:space="preserve"> и замене стандартного нормального</w:t>
      </w:r>
      <w:r w:rsidR="001C1D4C">
        <w:rPr>
          <w:rFonts w:ascii="Times New Roman" w:hAnsi="Times New Roman" w:cs="Times New Roman"/>
          <w:sz w:val="28"/>
          <w:szCs w:val="28"/>
        </w:rPr>
        <w:t xml:space="preserve"> распределения на конечное дискретное</w:t>
      </w:r>
      <w:r w:rsidR="00F0541B">
        <w:rPr>
          <w:rFonts w:ascii="Times New Roman" w:hAnsi="Times New Roman" w:cs="Times New Roman"/>
          <w:sz w:val="28"/>
          <w:szCs w:val="28"/>
        </w:rPr>
        <w:t>.</w:t>
      </w:r>
      <w:r w:rsidR="009C2E24">
        <w:rPr>
          <w:rFonts w:ascii="Times New Roman" w:hAnsi="Times New Roman" w:cs="Times New Roman"/>
          <w:sz w:val="28"/>
          <w:szCs w:val="28"/>
        </w:rPr>
        <w:t xml:space="preserve"> </w:t>
      </w:r>
      <w:r w:rsidR="00091BAE">
        <w:rPr>
          <w:rFonts w:ascii="Times New Roman" w:hAnsi="Times New Roman" w:cs="Times New Roman"/>
          <w:sz w:val="28"/>
          <w:szCs w:val="28"/>
        </w:rPr>
        <w:t xml:space="preserve">Такой алгоритм будем обозначать в дальнейшем </w:t>
      </w:r>
      <w:r w:rsidR="00091BAE">
        <w:rPr>
          <w:rFonts w:ascii="Times New Roman" w:hAnsi="Times New Roman" w:cs="Times New Roman"/>
          <w:sz w:val="28"/>
          <w:szCs w:val="28"/>
          <w:lang w:val="en-US"/>
        </w:rPr>
        <w:t>F</w:t>
      </w:r>
      <w:r w:rsidR="00091BAE">
        <w:rPr>
          <w:rFonts w:ascii="Times New Roman" w:hAnsi="Times New Roman" w:cs="Times New Roman"/>
          <w:sz w:val="28"/>
          <w:szCs w:val="28"/>
        </w:rPr>
        <w:t>1.</w:t>
      </w:r>
    </w:p>
    <w:p w:rsidR="00066E52" w:rsidRPr="00066E52" w:rsidRDefault="00C34166" w:rsidP="007905C0">
      <w:pPr>
        <w:spacing w:after="0"/>
        <w:jc w:val="both"/>
        <w:rPr>
          <w:rFonts w:ascii="Times New Roman" w:eastAsiaTheme="minorEastAsia" w:hAnsi="Times New Roman" w:cs="Times New Roman"/>
          <w:sz w:val="28"/>
          <w:szCs w:val="28"/>
        </w:rPr>
      </w:pPr>
      <w:r>
        <w:rPr>
          <w:rFonts w:ascii="Times New Roman" w:hAnsi="Times New Roman" w:cs="Times New Roman"/>
          <w:sz w:val="28"/>
          <w:szCs w:val="28"/>
        </w:rPr>
        <w:tab/>
        <w:t>Другой способ построения фрактальных моделей</w:t>
      </w:r>
      <w:r w:rsidR="00D10B4E">
        <w:rPr>
          <w:rFonts w:ascii="Times New Roman" w:hAnsi="Times New Roman" w:cs="Times New Roman"/>
          <w:sz w:val="28"/>
          <w:szCs w:val="28"/>
        </w:rPr>
        <w:t xml:space="preserve"> </w:t>
      </w:r>
      <w:r w:rsidR="00694CE9" w:rsidRPr="00066E52">
        <w:rPr>
          <w:rFonts w:ascii="Times New Roman" w:eastAsiaTheme="minorEastAsia" w:hAnsi="Times New Roman" w:cs="Times New Roman"/>
          <w:sz w:val="28"/>
          <w:szCs w:val="28"/>
        </w:rPr>
        <w:t>[</w:t>
      </w:r>
      <w:r w:rsidR="00694CE9">
        <w:rPr>
          <w:rFonts w:ascii="Times New Roman" w:eastAsiaTheme="minorEastAsia" w:hAnsi="Times New Roman" w:cs="Times New Roman"/>
          <w:sz w:val="28"/>
          <w:szCs w:val="28"/>
        </w:rPr>
        <w:t>5</w:t>
      </w:r>
      <w:r w:rsidR="00694CE9">
        <w:rPr>
          <w:rFonts w:ascii="Times New Roman" w:eastAsiaTheme="minorEastAsia" w:hAnsi="Times New Roman" w:cs="Times New Roman"/>
          <w:sz w:val="28"/>
          <w:szCs w:val="28"/>
        </w:rPr>
        <w:t>]</w:t>
      </w:r>
      <w:r>
        <w:rPr>
          <w:rFonts w:ascii="Times New Roman" w:hAnsi="Times New Roman" w:cs="Times New Roman"/>
          <w:sz w:val="28"/>
          <w:szCs w:val="28"/>
        </w:rPr>
        <w:t xml:space="preserve">, </w:t>
      </w:r>
      <w:r w:rsidR="00091BAE">
        <w:rPr>
          <w:rFonts w:ascii="Times New Roman" w:hAnsi="Times New Roman" w:cs="Times New Roman"/>
          <w:sz w:val="28"/>
          <w:szCs w:val="28"/>
        </w:rPr>
        <w:t xml:space="preserve">который </w:t>
      </w:r>
      <w:r>
        <w:rPr>
          <w:rFonts w:ascii="Times New Roman" w:hAnsi="Times New Roman" w:cs="Times New Roman"/>
          <w:sz w:val="28"/>
          <w:szCs w:val="28"/>
        </w:rPr>
        <w:t xml:space="preserve">обозначим </w:t>
      </w:r>
      <w:r>
        <w:rPr>
          <w:rFonts w:ascii="Times New Roman" w:hAnsi="Times New Roman" w:cs="Times New Roman"/>
          <w:sz w:val="28"/>
          <w:szCs w:val="28"/>
          <w:lang w:val="en-US"/>
        </w:rPr>
        <w:t>F</w:t>
      </w:r>
      <w:r w:rsidRPr="00C34166">
        <w:rPr>
          <w:rFonts w:ascii="Times New Roman" w:hAnsi="Times New Roman" w:cs="Times New Roman"/>
          <w:sz w:val="28"/>
          <w:szCs w:val="28"/>
        </w:rPr>
        <w:t>2</w:t>
      </w:r>
      <w:r>
        <w:rPr>
          <w:rFonts w:ascii="Times New Roman" w:hAnsi="Times New Roman" w:cs="Times New Roman"/>
          <w:sz w:val="28"/>
          <w:szCs w:val="28"/>
        </w:rPr>
        <w:t>, заключается в разнесении членов абсолютно сходящегося ряда</w:t>
      </w:r>
      <w:r w:rsidRPr="00C34166">
        <w:rPr>
          <w:rFonts w:ascii="Times New Roman" w:hAnsi="Times New Roman" w:cs="Times New Roman"/>
          <w:sz w:val="28"/>
          <w:szCs w:val="28"/>
        </w:rPr>
        <w:t xml:space="preserve"> </w:t>
      </w:r>
      <m:oMath>
        <m:r>
          <w:rPr>
            <w:rFonts w:ascii="Cambria Math" w:hAnsi="Cambria Math" w:cs="Times New Roman"/>
            <w:sz w:val="28"/>
            <w:szCs w:val="28"/>
          </w:rPr>
          <m:t>μ</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m:t>
            </m:r>
          </m:sup>
          <m:e>
            <m:sSup>
              <m:sSupPr>
                <m:ctrlPr>
                  <w:rPr>
                    <w:rFonts w:ascii="Cambria Math" w:hAnsi="Cambria Math" w:cs="Times New Roman"/>
                    <w:i/>
                    <w:sz w:val="28"/>
                    <w:szCs w:val="28"/>
                  </w:rPr>
                </m:ctrlPr>
              </m:sSupPr>
              <m:e>
                <m:r>
                  <w:rPr>
                    <w:rFonts w:ascii="Cambria Math" w:hAnsi="Cambria Math" w:cs="Times New Roman"/>
                    <w:sz w:val="28"/>
                    <w:szCs w:val="28"/>
                  </w:rPr>
                  <m:t>ξ</m:t>
                </m:r>
              </m:e>
              <m:sup>
                <m:r>
                  <w:rPr>
                    <w:rFonts w:ascii="Cambria Math" w:hAnsi="Cambria Math" w:cs="Times New Roman"/>
                    <w:sz w:val="28"/>
                    <w:szCs w:val="28"/>
                  </w:rPr>
                  <m:t>i</m:t>
                </m:r>
              </m:sup>
            </m:sSup>
          </m:e>
        </m:nary>
        <m:r>
          <w:rPr>
            <w:rFonts w:ascii="Cambria Math" w:hAnsi="Cambria Math" w:cs="Times New Roman"/>
            <w:sz w:val="28"/>
            <w:szCs w:val="28"/>
          </w:rPr>
          <m:t>=1</m:t>
        </m:r>
      </m:oMath>
      <w:r>
        <w:rPr>
          <w:rFonts w:ascii="Times New Roman" w:eastAsiaTheme="minorEastAsia" w:hAnsi="Times New Roman" w:cs="Times New Roman"/>
          <w:sz w:val="28"/>
          <w:szCs w:val="28"/>
        </w:rPr>
        <w:t xml:space="preserve"> (здесь </w:t>
      </w:r>
      <m:oMath>
        <m:r>
          <w:rPr>
            <w:rFonts w:ascii="Cambria Math" w:hAnsi="Cambria Math"/>
            <w:sz w:val="28"/>
            <w:szCs w:val="28"/>
          </w:rPr>
          <m:t>μ=</m:t>
        </m:r>
        <m:sSup>
          <m:sSupPr>
            <m:ctrlPr>
              <w:rPr>
                <w:rFonts w:ascii="Cambria Math" w:hAnsi="Cambria Math"/>
                <w:i/>
                <w:sz w:val="28"/>
                <w:szCs w:val="28"/>
              </w:rPr>
            </m:ctrlPr>
          </m:sSupPr>
          <m:e>
            <m:r>
              <w:rPr>
                <w:rFonts w:ascii="Cambria Math" w:hAnsi="Cambria Math"/>
                <w:sz w:val="28"/>
                <w:szCs w:val="28"/>
              </w:rPr>
              <m:t>ξ</m:t>
            </m:r>
          </m:e>
          <m:sup>
            <m:r>
              <w:rPr>
                <w:rFonts w:ascii="Cambria Math" w:hAnsi="Cambria Math"/>
                <w:sz w:val="28"/>
                <w:szCs w:val="28"/>
              </w:rPr>
              <m:t>-1</m:t>
            </m:r>
          </m:sup>
        </m:sSup>
        <m:d>
          <m:dPr>
            <m:ctrlPr>
              <w:rPr>
                <w:rFonts w:ascii="Cambria Math" w:hAnsi="Cambria Math"/>
                <w:i/>
                <w:sz w:val="28"/>
                <w:szCs w:val="28"/>
              </w:rPr>
            </m:ctrlPr>
          </m:dPr>
          <m:e>
            <m:r>
              <w:rPr>
                <w:rFonts w:ascii="Cambria Math" w:hAnsi="Cambria Math"/>
                <w:sz w:val="28"/>
                <w:szCs w:val="28"/>
              </w:rPr>
              <m:t>1-ξ</m:t>
            </m:r>
          </m:e>
        </m:d>
      </m:oMath>
      <w:r w:rsidR="00E47236">
        <w:rPr>
          <w:rFonts w:ascii="Times New Roman" w:eastAsiaTheme="minorEastAsia" w:hAnsi="Times New Roman" w:cs="Times New Roman"/>
          <w:sz w:val="28"/>
          <w:szCs w:val="28"/>
        </w:rPr>
        <w:t>- нормирующий коэффициент)</w:t>
      </w:r>
      <w:r>
        <w:rPr>
          <w:rFonts w:ascii="Times New Roman" w:eastAsiaTheme="minorEastAsia" w:hAnsi="Times New Roman" w:cs="Times New Roman"/>
          <w:sz w:val="28"/>
          <w:szCs w:val="28"/>
        </w:rPr>
        <w:t xml:space="preserve"> по </w:t>
      </w:r>
      <w:r w:rsidRPr="00C34166">
        <w:rPr>
          <w:rFonts w:ascii="Times New Roman" w:eastAsiaTheme="minorEastAsia" w:hAnsi="Times New Roman" w:cs="Times New Roman"/>
          <w:i/>
          <w:sz w:val="28"/>
          <w:szCs w:val="28"/>
        </w:rPr>
        <w:t>К</w:t>
      </w:r>
      <w:r>
        <w:rPr>
          <w:rFonts w:ascii="Times New Roman" w:eastAsiaTheme="minorEastAsia" w:hAnsi="Times New Roman" w:cs="Times New Roman"/>
          <w:sz w:val="28"/>
          <w:szCs w:val="28"/>
        </w:rPr>
        <w:t xml:space="preserve"> различным ячейкам, </w:t>
      </w:r>
      <w:r w:rsidR="00E47236">
        <w:rPr>
          <w:rFonts w:ascii="Times New Roman" w:eastAsiaTheme="minorEastAsia" w:hAnsi="Times New Roman" w:cs="Times New Roman"/>
          <w:sz w:val="28"/>
          <w:szCs w:val="28"/>
        </w:rPr>
        <w:t xml:space="preserve">которые будучи упорядоченными </w:t>
      </w:r>
      <w:r w:rsidR="00E47236" w:rsidRPr="00E47236">
        <w:rPr>
          <w:rFonts w:ascii="Times New Roman" w:hAnsi="Times New Roman" w:cs="Times New Roman"/>
          <w:sz w:val="28"/>
          <w:szCs w:val="28"/>
        </w:rPr>
        <w:t xml:space="preserve">записываются в виде кортежа (строки) </w:t>
      </w:r>
      <m:oMath>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sub>
        </m:sSub>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lK</m:t>
                </m:r>
              </m:sub>
            </m:sSub>
          </m:e>
        </m:d>
      </m:oMath>
      <w:r w:rsidR="00E47236">
        <w:rPr>
          <w:rFonts w:ascii="Times New Roman" w:eastAsiaTheme="minorEastAsia" w:hAnsi="Times New Roman" w:cs="Times New Roman"/>
          <w:sz w:val="28"/>
          <w:szCs w:val="28"/>
        </w:rPr>
        <w:t xml:space="preserve"> элементов. Строки </w:t>
      </w:r>
      <m:oMath>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sub>
        </m:sSub>
      </m:oMath>
      <w:r w:rsidR="00E47236">
        <w:rPr>
          <w:rFonts w:ascii="Times New Roman" w:eastAsiaTheme="minorEastAsia" w:hAnsi="Times New Roman" w:cs="Times New Roman"/>
          <w:sz w:val="28"/>
          <w:szCs w:val="28"/>
        </w:rPr>
        <w:t xml:space="preserve">, взятые в количестве </w:t>
      </w:r>
      <w:r w:rsidR="00E47236" w:rsidRPr="00E47236">
        <w:rPr>
          <w:rFonts w:ascii="Times New Roman" w:eastAsiaTheme="minorEastAsia" w:hAnsi="Times New Roman" w:cs="Times New Roman"/>
          <w:i/>
          <w:sz w:val="28"/>
          <w:szCs w:val="28"/>
          <w:lang w:val="en-US"/>
        </w:rPr>
        <w:t>N</w:t>
      </w:r>
      <w:r w:rsidR="00E47236" w:rsidRPr="00E47236">
        <w:rPr>
          <w:rFonts w:ascii="Times New Roman" w:eastAsiaTheme="minorEastAsia" w:hAnsi="Times New Roman" w:cs="Times New Roman"/>
          <w:sz w:val="28"/>
          <w:szCs w:val="28"/>
        </w:rPr>
        <w:t xml:space="preserve"> </w:t>
      </w:r>
      <w:r w:rsidR="00E47236">
        <w:rPr>
          <w:rFonts w:ascii="Times New Roman" w:eastAsiaTheme="minorEastAsia" w:hAnsi="Times New Roman" w:cs="Times New Roman"/>
          <w:sz w:val="28"/>
          <w:szCs w:val="28"/>
        </w:rPr>
        <w:t xml:space="preserve">штук, образуют матрицу </w:t>
      </w:r>
      <m:oMath>
        <m:r>
          <m:rPr>
            <m:scr m:val="double-struck"/>
          </m:rPr>
          <w:rPr>
            <w:rFonts w:ascii="Cambria Math" w:hAnsi="Cambria Math"/>
            <w:sz w:val="28"/>
            <w:szCs w:val="28"/>
          </w:rPr>
          <m:t>A=</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r>
              <w:rPr>
                <w:rFonts w:ascii="Cambria Math" w:hAnsi="Cambria Math"/>
                <w:sz w:val="28"/>
                <w:szCs w:val="28"/>
              </w:rPr>
              <m:t>:i=1,2, …N</m:t>
            </m:r>
          </m:e>
        </m:d>
      </m:oMath>
      <w:r w:rsidR="00E47236">
        <w:rPr>
          <w:rFonts w:ascii="Times New Roman" w:eastAsiaTheme="minorEastAsia" w:hAnsi="Times New Roman" w:cs="Times New Roman"/>
          <w:sz w:val="28"/>
          <w:szCs w:val="28"/>
        </w:rPr>
        <w:t xml:space="preserve">, размером </w:t>
      </w:r>
      <w:r w:rsidR="00E47236" w:rsidRPr="00E47236">
        <w:rPr>
          <w:rFonts w:ascii="Times New Roman" w:eastAsiaTheme="minorEastAsia" w:hAnsi="Times New Roman" w:cs="Times New Roman"/>
          <w:i/>
          <w:sz w:val="28"/>
          <w:szCs w:val="28"/>
          <w:lang w:val="en-US"/>
        </w:rPr>
        <w:t>N</w:t>
      </w:r>
      <w:r w:rsidR="00E47236" w:rsidRPr="00E47236">
        <w:rPr>
          <w:rFonts w:ascii="Times New Roman" w:eastAsiaTheme="minorEastAsia" w:hAnsi="Times New Roman" w:cs="Times New Roman"/>
          <w:i/>
          <w:sz w:val="28"/>
          <w:szCs w:val="28"/>
        </w:rPr>
        <w:t xml:space="preserve">× </w:t>
      </w:r>
      <w:r w:rsidR="00E47236" w:rsidRPr="00C34166">
        <w:rPr>
          <w:rFonts w:ascii="Times New Roman" w:eastAsiaTheme="minorEastAsia" w:hAnsi="Times New Roman" w:cs="Times New Roman"/>
          <w:i/>
          <w:sz w:val="28"/>
          <w:szCs w:val="28"/>
        </w:rPr>
        <w:t>К</w:t>
      </w:r>
      <w:r w:rsidR="00E47236">
        <w:rPr>
          <w:rFonts w:ascii="Times New Roman" w:eastAsiaTheme="minorEastAsia" w:hAnsi="Times New Roman" w:cs="Times New Roman"/>
          <w:i/>
          <w:sz w:val="28"/>
          <w:szCs w:val="28"/>
        </w:rPr>
        <w:t xml:space="preserve">. </w:t>
      </w:r>
      <w:r w:rsidR="005F2FC5">
        <w:rPr>
          <w:rFonts w:ascii="Times New Roman" w:eastAsiaTheme="minorEastAsia" w:hAnsi="Times New Roman" w:cs="Times New Roman"/>
          <w:sz w:val="28"/>
          <w:szCs w:val="28"/>
        </w:rPr>
        <w:t xml:space="preserve">В этом случае построение фрактального множества выполняется посредством </w:t>
      </w:r>
      <w:r w:rsidR="005F2FC5" w:rsidRPr="005F2FC5">
        <w:rPr>
          <w:rFonts w:ascii="Times New Roman" w:hAnsi="Times New Roman" w:cs="Times New Roman"/>
          <w:sz w:val="28"/>
          <w:szCs w:val="28"/>
        </w:rPr>
        <w:t>матричного произведения</w:t>
      </w:r>
      <w:r w:rsidR="005F2FC5">
        <w:rPr>
          <w:rFonts w:ascii="Times New Roman" w:hAnsi="Times New Roman" w:cs="Times New Roman"/>
          <w:sz w:val="28"/>
          <w:szCs w:val="28"/>
        </w:rPr>
        <w:t xml:space="preserve"> </w:t>
      </w:r>
      <m:oMath>
        <m:r>
          <m:rPr>
            <m:scr m:val="double-struck"/>
          </m:rPr>
          <w:rPr>
            <w:rFonts w:ascii="Cambria Math" w:hAnsi="Cambria Math" w:cs="Times New Roman"/>
            <w:sz w:val="28"/>
            <w:szCs w:val="28"/>
          </w:rPr>
          <m:t>X=AZ</m:t>
        </m:r>
      </m:oMath>
      <w:r w:rsidR="00A16977">
        <w:rPr>
          <w:rFonts w:ascii="Times New Roman" w:eastAsiaTheme="minorEastAsia" w:hAnsi="Times New Roman" w:cs="Times New Roman"/>
          <w:sz w:val="28"/>
          <w:szCs w:val="28"/>
        </w:rPr>
        <w:t xml:space="preserve">, </w:t>
      </w:r>
      <w:r w:rsidRPr="00A16977">
        <w:rPr>
          <w:rFonts w:ascii="Times New Roman" w:hAnsi="Times New Roman" w:cs="Times New Roman"/>
          <w:sz w:val="28"/>
          <w:szCs w:val="28"/>
        </w:rPr>
        <w:t xml:space="preserve">где </w:t>
      </w:r>
      <m:oMath>
        <m:r>
          <m:rPr>
            <m:scr m:val="double-struck"/>
          </m:rPr>
          <w:rPr>
            <w:rFonts w:ascii="Cambria Math" w:hAnsi="Cambria Math" w:cs="Times New Roman"/>
            <w:sz w:val="28"/>
            <w:szCs w:val="28"/>
          </w:rPr>
          <m:t>X</m:t>
        </m:r>
      </m:oMath>
      <w:r w:rsidR="00A16977">
        <w:rPr>
          <w:rFonts w:ascii="Times New Roman" w:hAnsi="Times New Roman" w:cs="Times New Roman"/>
          <w:sz w:val="28"/>
          <w:szCs w:val="28"/>
        </w:rPr>
        <w:t xml:space="preserve"> – матрица</w:t>
      </w:r>
      <w:r w:rsidRPr="00A16977">
        <w:rPr>
          <w:rFonts w:ascii="Times New Roman" w:hAnsi="Times New Roman" w:cs="Times New Roman"/>
          <w:sz w:val="28"/>
          <w:szCs w:val="28"/>
        </w:rPr>
        <w:t xml:space="preserve"> координат точек</w:t>
      </w:r>
      <w:r w:rsidR="00A16977">
        <w:rPr>
          <w:rFonts w:ascii="Times New Roman" w:hAnsi="Times New Roman" w:cs="Times New Roman"/>
          <w:sz w:val="28"/>
          <w:szCs w:val="28"/>
        </w:rPr>
        <w:t xml:space="preserve"> </w:t>
      </w:r>
      <w:r w:rsidR="00091BAE">
        <w:rPr>
          <w:rFonts w:ascii="Times New Roman" w:hAnsi="Times New Roman" w:cs="Times New Roman"/>
          <w:sz w:val="28"/>
          <w:szCs w:val="28"/>
        </w:rPr>
        <w:t>моделируемого множества.</w:t>
      </w:r>
      <w:r>
        <w:rPr>
          <w:rFonts w:eastAsiaTheme="minorEastAsia"/>
          <w:szCs w:val="28"/>
        </w:rPr>
        <w:t xml:space="preserve"> </w:t>
      </w:r>
      <w:r w:rsidR="00091BAE">
        <w:rPr>
          <w:rFonts w:ascii="Times New Roman" w:eastAsiaTheme="minorEastAsia" w:hAnsi="Times New Roman" w:cs="Times New Roman"/>
          <w:sz w:val="28"/>
          <w:szCs w:val="28"/>
        </w:rPr>
        <w:t xml:space="preserve">Легко показать, </w:t>
      </w:r>
      <w:r w:rsidR="00066E52" w:rsidRPr="00066E52">
        <w:rPr>
          <w:rFonts w:ascii="Times New Roman" w:eastAsiaTheme="minorEastAsia" w:hAnsi="Times New Roman" w:cs="Times New Roman"/>
          <w:sz w:val="28"/>
          <w:szCs w:val="28"/>
        </w:rPr>
        <w:lastRenderedPageBreak/>
        <w:t>что способ построения фрактального множества F2 хорошо соответствует определению марковского процесса [</w:t>
      </w:r>
      <w:r w:rsidR="00694CE9">
        <w:rPr>
          <w:rFonts w:ascii="Times New Roman" w:eastAsiaTheme="minorEastAsia" w:hAnsi="Times New Roman" w:cs="Times New Roman"/>
          <w:sz w:val="28"/>
          <w:szCs w:val="28"/>
        </w:rPr>
        <w:t>6</w:t>
      </w:r>
      <w:r w:rsidR="00066E52" w:rsidRPr="00066E52">
        <w:rPr>
          <w:rFonts w:ascii="Times New Roman" w:eastAsiaTheme="minorEastAsia" w:hAnsi="Times New Roman" w:cs="Times New Roman"/>
          <w:sz w:val="28"/>
          <w:szCs w:val="28"/>
        </w:rPr>
        <w:t>].</w:t>
      </w:r>
    </w:p>
    <w:p w:rsidR="00066E52" w:rsidRDefault="00D0535F" w:rsidP="00066E52">
      <w:pPr>
        <w:pStyle w:val="a3"/>
        <w:spacing w:after="0" w:line="240" w:lineRule="auto"/>
        <w:ind w:left="0" w:firstLine="708"/>
        <w:jc w:val="both"/>
        <w:rPr>
          <w:szCs w:val="28"/>
        </w:rPr>
      </w:pPr>
      <w:r>
        <w:rPr>
          <w:szCs w:val="28"/>
        </w:rPr>
        <w:t>Связь двух представленных подходов изображена на Рис.1</w:t>
      </w:r>
      <w:r w:rsidR="00352F9C">
        <w:rPr>
          <w:szCs w:val="28"/>
        </w:rPr>
        <w:t xml:space="preserve"> в виде коммутационной диаграммы.</w:t>
      </w:r>
    </w:p>
    <w:p w:rsidR="00066E52" w:rsidRDefault="00D12046" w:rsidP="00D0535F">
      <w:pPr>
        <w:pStyle w:val="a3"/>
        <w:spacing w:after="0" w:line="240" w:lineRule="auto"/>
        <w:ind w:left="0" w:firstLine="708"/>
        <w:jc w:val="center"/>
        <w:rPr>
          <w:szCs w:val="28"/>
        </w:rPr>
      </w:pPr>
      <w:r>
        <w:rPr>
          <w:noProof/>
          <w:lang w:eastAsia="ru-RU"/>
        </w:rPr>
        <w:drawing>
          <wp:anchor distT="0" distB="0" distL="114300" distR="114300" simplePos="0" relativeHeight="251662336" behindDoc="0" locked="0" layoutInCell="1" allowOverlap="1">
            <wp:simplePos x="0" y="0"/>
            <wp:positionH relativeFrom="column">
              <wp:posOffset>1327785</wp:posOffset>
            </wp:positionH>
            <wp:positionV relativeFrom="paragraph">
              <wp:posOffset>325120</wp:posOffset>
            </wp:positionV>
            <wp:extent cx="304800" cy="276225"/>
            <wp:effectExtent l="0" t="0" r="0"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4800" cy="276225"/>
                    </a:xfrm>
                    <a:prstGeom prst="rect">
                      <a:avLst/>
                    </a:prstGeom>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column">
              <wp:posOffset>5004435</wp:posOffset>
            </wp:positionH>
            <wp:positionV relativeFrom="paragraph">
              <wp:posOffset>344170</wp:posOffset>
            </wp:positionV>
            <wp:extent cx="333375" cy="257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3375" cy="257175"/>
                    </a:xfrm>
                    <a:prstGeom prst="rect">
                      <a:avLst/>
                    </a:prstGeom>
                  </pic:spPr>
                </pic:pic>
              </a:graphicData>
            </a:graphic>
            <wp14:sizeRelH relativeFrom="margin">
              <wp14:pctWidth>0</wp14:pctWidth>
            </wp14:sizeRelH>
          </wp:anchor>
        </w:drawing>
      </w:r>
      <w:r w:rsidR="00D0535F" w:rsidRPr="009D09FC">
        <w:rPr>
          <w:noProof/>
          <w:sz w:val="24"/>
          <w:szCs w:val="24"/>
          <w:lang w:eastAsia="ru-RU"/>
        </w:rPr>
        <w:drawing>
          <wp:inline distT="0" distB="0" distL="0" distR="0" wp14:anchorId="419D202A" wp14:editId="43E7B61C">
            <wp:extent cx="4048125" cy="21812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1291" t="32483" r="23454" b="28103"/>
                    <a:stretch>
                      <a:fillRect/>
                    </a:stretch>
                  </pic:blipFill>
                  <pic:spPr bwMode="auto">
                    <a:xfrm>
                      <a:off x="0" y="0"/>
                      <a:ext cx="4048125" cy="2181225"/>
                    </a:xfrm>
                    <a:prstGeom prst="rect">
                      <a:avLst/>
                    </a:prstGeom>
                    <a:noFill/>
                    <a:ln w="9525">
                      <a:noFill/>
                      <a:miter lim="800000"/>
                      <a:headEnd/>
                      <a:tailEnd/>
                    </a:ln>
                  </pic:spPr>
                </pic:pic>
              </a:graphicData>
            </a:graphic>
          </wp:inline>
        </w:drawing>
      </w:r>
      <w:bookmarkStart w:id="0" w:name="_GoBack"/>
      <w:bookmarkEnd w:id="0"/>
    </w:p>
    <w:p w:rsidR="00066E52" w:rsidRDefault="00AD6826" w:rsidP="00AD6826">
      <w:pPr>
        <w:pStyle w:val="a3"/>
        <w:spacing w:after="0" w:line="240" w:lineRule="auto"/>
        <w:ind w:left="0" w:firstLine="708"/>
        <w:jc w:val="center"/>
        <w:rPr>
          <w:rFonts w:eastAsiaTheme="minorEastAsia"/>
          <w:szCs w:val="28"/>
        </w:rPr>
      </w:pPr>
      <w:r w:rsidRPr="00D0535F">
        <w:rPr>
          <w:szCs w:val="28"/>
        </w:rPr>
        <w:t>Рисунок 1. Коммутативная диаграмма выполнения РСИФ (</w:t>
      </w:r>
      <w:r w:rsidRPr="00D0535F">
        <w:rPr>
          <w:rFonts w:eastAsiaTheme="minorEastAsia"/>
          <w:szCs w:val="28"/>
        </w:rPr>
        <w:t>F</w:t>
      </w:r>
      <w:r w:rsidRPr="00D0535F">
        <w:rPr>
          <w:rFonts w:eastAsiaTheme="minorEastAsia"/>
          <w:szCs w:val="28"/>
        </w:rPr>
        <w:t xml:space="preserve">1 и </w:t>
      </w:r>
      <w:r w:rsidRPr="00D0535F">
        <w:rPr>
          <w:rFonts w:eastAsiaTheme="minorEastAsia"/>
          <w:szCs w:val="28"/>
        </w:rPr>
        <w:t>F2</w:t>
      </w:r>
      <w:r w:rsidRPr="00D0535F">
        <w:rPr>
          <w:rFonts w:eastAsiaTheme="minorEastAsia"/>
          <w:szCs w:val="28"/>
        </w:rPr>
        <w:t>)</w:t>
      </w:r>
      <w:r w:rsidR="00EA173E" w:rsidRPr="00EA173E">
        <w:t xml:space="preserve"> </w:t>
      </w:r>
      <w:r w:rsidR="00EA173E" w:rsidRPr="000B7C65">
        <w:t>[</w:t>
      </w:r>
      <w:r w:rsidR="00D10B4E">
        <w:t>9</w:t>
      </w:r>
      <w:r w:rsidR="00EA173E" w:rsidRPr="000B7C65">
        <w:t>]</w:t>
      </w:r>
      <w:r w:rsidR="00EA173E">
        <w:t>.</w:t>
      </w:r>
    </w:p>
    <w:p w:rsidR="00D0535F" w:rsidRDefault="00D0535F" w:rsidP="00AD6826">
      <w:pPr>
        <w:pStyle w:val="a3"/>
        <w:spacing w:after="0" w:line="240" w:lineRule="auto"/>
        <w:ind w:left="0" w:firstLine="708"/>
        <w:jc w:val="center"/>
        <w:rPr>
          <w:szCs w:val="28"/>
        </w:rPr>
      </w:pPr>
    </w:p>
    <w:p w:rsidR="005075F2" w:rsidRPr="000B7C65" w:rsidRDefault="00D0535F" w:rsidP="005075F2">
      <w:pPr>
        <w:ind w:firstLine="708"/>
        <w:jc w:val="both"/>
        <w:rPr>
          <w:rFonts w:ascii="Times New Roman" w:eastAsia="Calibri" w:hAnsi="Times New Roman" w:cs="Times New Roman"/>
          <w:sz w:val="28"/>
        </w:rPr>
      </w:pPr>
      <w:r w:rsidRPr="000B7C65">
        <w:rPr>
          <w:rFonts w:ascii="Times New Roman" w:hAnsi="Times New Roman" w:cs="Times New Roman"/>
          <w:sz w:val="28"/>
          <w:szCs w:val="28"/>
        </w:rPr>
        <w:t>Полученные множества представляют</w:t>
      </w:r>
      <w:r w:rsidR="007F7C2B" w:rsidRPr="000B7C65">
        <w:rPr>
          <w:rFonts w:ascii="Times New Roman" w:hAnsi="Times New Roman" w:cs="Times New Roman"/>
          <w:sz w:val="28"/>
          <w:szCs w:val="28"/>
        </w:rPr>
        <w:t xml:space="preserve"> собой</w:t>
      </w:r>
      <w:r w:rsidRPr="000B7C65">
        <w:rPr>
          <w:rFonts w:ascii="Times New Roman" w:hAnsi="Times New Roman" w:cs="Times New Roman"/>
          <w:sz w:val="28"/>
          <w:szCs w:val="28"/>
        </w:rPr>
        <w:t xml:space="preserve"> </w:t>
      </w:r>
      <w:r w:rsidR="007F7C2B" w:rsidRPr="000B7C65">
        <w:rPr>
          <w:rFonts w:ascii="Times New Roman" w:hAnsi="Times New Roman" w:cs="Times New Roman"/>
          <w:sz w:val="28"/>
          <w:szCs w:val="28"/>
        </w:rPr>
        <w:t>фракталы, геометрические/топологические свойства которых одинаковы</w:t>
      </w:r>
      <w:r w:rsidR="007905C0" w:rsidRPr="000B7C65">
        <w:rPr>
          <w:rFonts w:ascii="Times New Roman" w:hAnsi="Times New Roman" w:cs="Times New Roman"/>
          <w:sz w:val="28"/>
          <w:szCs w:val="28"/>
        </w:rPr>
        <w:t xml:space="preserve"> [7]</w:t>
      </w:r>
      <w:r w:rsidR="007F7C2B" w:rsidRPr="000B7C65">
        <w:rPr>
          <w:rFonts w:ascii="Times New Roman" w:hAnsi="Times New Roman" w:cs="Times New Roman"/>
          <w:sz w:val="28"/>
          <w:szCs w:val="28"/>
        </w:rPr>
        <w:t>. Однако лежащие в их основе случайные процессы</w:t>
      </w:r>
      <w:r w:rsidR="00091BAE" w:rsidRPr="000B7C65">
        <w:rPr>
          <w:rFonts w:ascii="Times New Roman" w:hAnsi="Times New Roman" w:cs="Times New Roman"/>
          <w:sz w:val="28"/>
          <w:szCs w:val="28"/>
        </w:rPr>
        <w:t>,</w:t>
      </w:r>
      <w:r w:rsidR="007F7C2B" w:rsidRPr="000B7C65">
        <w:rPr>
          <w:szCs w:val="28"/>
        </w:rPr>
        <w:t xml:space="preserve"> </w:t>
      </w:r>
      <w:r w:rsidR="007F7C2B" w:rsidRPr="000B7C65">
        <w:rPr>
          <w:rFonts w:ascii="Times New Roman" w:eastAsiaTheme="minorEastAsia" w:hAnsi="Times New Roman" w:cs="Times New Roman"/>
          <w:sz w:val="28"/>
          <w:szCs w:val="28"/>
        </w:rPr>
        <w:t>в первом случае винеровск</w:t>
      </w:r>
      <w:r w:rsidR="00091BAE" w:rsidRPr="000B7C65">
        <w:rPr>
          <w:rFonts w:ascii="Times New Roman" w:eastAsiaTheme="minorEastAsia" w:hAnsi="Times New Roman" w:cs="Times New Roman"/>
          <w:sz w:val="28"/>
          <w:szCs w:val="28"/>
        </w:rPr>
        <w:t>ий</w:t>
      </w:r>
      <w:r w:rsidR="007F7C2B" w:rsidRPr="000B7C65">
        <w:rPr>
          <w:rFonts w:ascii="Times New Roman" w:eastAsiaTheme="minorEastAsia" w:hAnsi="Times New Roman" w:cs="Times New Roman"/>
          <w:sz w:val="28"/>
          <w:szCs w:val="28"/>
        </w:rPr>
        <w:t xml:space="preserve">, а во втором </w:t>
      </w:r>
      <w:r w:rsidR="00091BAE" w:rsidRPr="000B7C65">
        <w:rPr>
          <w:rFonts w:ascii="Times New Roman" w:eastAsiaTheme="minorEastAsia" w:hAnsi="Times New Roman" w:cs="Times New Roman"/>
          <w:sz w:val="28"/>
          <w:szCs w:val="28"/>
        </w:rPr>
        <w:t>–</w:t>
      </w:r>
      <w:r w:rsidR="007F7C2B" w:rsidRPr="000B7C65">
        <w:rPr>
          <w:rFonts w:ascii="Times New Roman" w:eastAsiaTheme="minorEastAsia" w:hAnsi="Times New Roman" w:cs="Times New Roman"/>
          <w:sz w:val="28"/>
          <w:szCs w:val="28"/>
        </w:rPr>
        <w:t xml:space="preserve"> марковск</w:t>
      </w:r>
      <w:r w:rsidR="00091BAE" w:rsidRPr="000B7C65">
        <w:rPr>
          <w:rFonts w:ascii="Times New Roman" w:eastAsiaTheme="minorEastAsia" w:hAnsi="Times New Roman" w:cs="Times New Roman"/>
          <w:sz w:val="28"/>
          <w:szCs w:val="28"/>
        </w:rPr>
        <w:t>ий,</w:t>
      </w:r>
      <w:r w:rsidR="007F7C2B" w:rsidRPr="000B7C65">
        <w:rPr>
          <w:rFonts w:ascii="Times New Roman" w:eastAsiaTheme="minorEastAsia" w:hAnsi="Times New Roman" w:cs="Times New Roman"/>
          <w:sz w:val="28"/>
          <w:szCs w:val="28"/>
        </w:rPr>
        <w:t xml:space="preserve"> </w:t>
      </w:r>
      <w:r w:rsidR="00091BAE" w:rsidRPr="000B7C65">
        <w:rPr>
          <w:rFonts w:ascii="Times New Roman" w:eastAsiaTheme="minorEastAsia" w:hAnsi="Times New Roman" w:cs="Times New Roman"/>
          <w:sz w:val="28"/>
          <w:szCs w:val="28"/>
        </w:rPr>
        <w:t>воспроизводят модели с различными структурными свойствами</w:t>
      </w:r>
      <w:r w:rsidR="007F7C2B" w:rsidRPr="000B7C65">
        <w:rPr>
          <w:rFonts w:ascii="Times New Roman" w:eastAsiaTheme="minorEastAsia" w:hAnsi="Times New Roman" w:cs="Times New Roman"/>
          <w:sz w:val="28"/>
          <w:szCs w:val="28"/>
        </w:rPr>
        <w:t>.</w:t>
      </w:r>
      <w:r w:rsidR="005075F2" w:rsidRPr="000B7C65">
        <w:rPr>
          <w:rFonts w:eastAsiaTheme="minorEastAsia"/>
          <w:szCs w:val="28"/>
        </w:rPr>
        <w:t xml:space="preserve">  </w:t>
      </w:r>
      <w:r w:rsidR="007E7DC4" w:rsidRPr="000B7C65">
        <w:rPr>
          <w:rFonts w:ascii="Times New Roman" w:hAnsi="Times New Roman" w:cs="Times New Roman"/>
          <w:sz w:val="28"/>
          <w:szCs w:val="28"/>
        </w:rPr>
        <w:t>Так</w:t>
      </w:r>
      <w:r w:rsidR="00352F9C" w:rsidRPr="000B7C65">
        <w:rPr>
          <w:rFonts w:ascii="Times New Roman" w:hAnsi="Times New Roman" w:cs="Times New Roman"/>
          <w:sz w:val="28"/>
          <w:szCs w:val="28"/>
        </w:rPr>
        <w:t xml:space="preserve"> в</w:t>
      </w:r>
      <w:r w:rsidR="005075F2" w:rsidRPr="000B7C65">
        <w:rPr>
          <w:rFonts w:ascii="Times New Roman" w:hAnsi="Times New Roman" w:cs="Times New Roman"/>
          <w:sz w:val="28"/>
          <w:szCs w:val="28"/>
        </w:rPr>
        <w:t xml:space="preserve"> случае </w:t>
      </w:r>
      <w:r w:rsidR="005075F2" w:rsidRPr="000B7C65">
        <w:rPr>
          <w:rFonts w:ascii="Times New Roman" w:eastAsiaTheme="minorEastAsia" w:hAnsi="Times New Roman" w:cs="Times New Roman"/>
          <w:sz w:val="28"/>
          <w:szCs w:val="28"/>
          <w:lang w:val="en-US"/>
        </w:rPr>
        <w:t>F</w:t>
      </w:r>
      <w:r w:rsidR="005075F2" w:rsidRPr="000B7C65">
        <w:rPr>
          <w:rFonts w:ascii="Times New Roman" w:hAnsi="Times New Roman" w:cs="Times New Roman"/>
          <w:sz w:val="28"/>
          <w:szCs w:val="28"/>
        </w:rPr>
        <w:t>1 структура множества Х представляет собой некоторый путь на древовидной структуре графа</w:t>
      </w:r>
      <w:r w:rsidR="00352F9C" w:rsidRPr="000B7C65">
        <w:rPr>
          <w:rFonts w:ascii="Times New Roman" w:hAnsi="Times New Roman" w:cs="Times New Roman"/>
          <w:sz w:val="28"/>
          <w:szCs w:val="28"/>
        </w:rPr>
        <w:t>. Это</w:t>
      </w:r>
      <w:r w:rsidR="005075F2" w:rsidRPr="000B7C65">
        <w:rPr>
          <w:rFonts w:ascii="Times New Roman" w:hAnsi="Times New Roman" w:cs="Times New Roman"/>
          <w:sz w:val="28"/>
          <w:szCs w:val="28"/>
        </w:rPr>
        <w:t xml:space="preserve"> позволяет </w:t>
      </w:r>
      <w:r w:rsidR="00352F9C" w:rsidRPr="000B7C65">
        <w:rPr>
          <w:rFonts w:ascii="Times New Roman" w:hAnsi="Times New Roman" w:cs="Times New Roman"/>
          <w:sz w:val="28"/>
          <w:szCs w:val="28"/>
        </w:rPr>
        <w:t xml:space="preserve">рассматривать </w:t>
      </w:r>
      <w:r w:rsidR="005075F2" w:rsidRPr="000B7C65">
        <w:rPr>
          <w:rFonts w:ascii="Times New Roman" w:hAnsi="Times New Roman" w:cs="Times New Roman"/>
          <w:sz w:val="28"/>
          <w:szCs w:val="28"/>
        </w:rPr>
        <w:t xml:space="preserve">эту структуру </w:t>
      </w:r>
      <w:r w:rsidR="00352F9C" w:rsidRPr="000B7C65">
        <w:rPr>
          <w:rFonts w:ascii="Times New Roman" w:hAnsi="Times New Roman" w:cs="Times New Roman"/>
          <w:sz w:val="28"/>
          <w:szCs w:val="28"/>
        </w:rPr>
        <w:t xml:space="preserve">как </w:t>
      </w:r>
      <w:r w:rsidR="005075F2" w:rsidRPr="000B7C65">
        <w:rPr>
          <w:rFonts w:ascii="Times New Roman" w:hAnsi="Times New Roman" w:cs="Times New Roman"/>
          <w:sz w:val="28"/>
          <w:szCs w:val="28"/>
        </w:rPr>
        <w:t>хорошо организованн</w:t>
      </w:r>
      <w:r w:rsidR="00352F9C" w:rsidRPr="000B7C65">
        <w:rPr>
          <w:rFonts w:ascii="Times New Roman" w:hAnsi="Times New Roman" w:cs="Times New Roman"/>
          <w:sz w:val="28"/>
          <w:szCs w:val="28"/>
        </w:rPr>
        <w:t>ое</w:t>
      </w:r>
      <w:r w:rsidR="005075F2" w:rsidRPr="000B7C65">
        <w:rPr>
          <w:rFonts w:ascii="Times New Roman" w:hAnsi="Times New Roman" w:cs="Times New Roman"/>
          <w:sz w:val="28"/>
          <w:szCs w:val="28"/>
        </w:rPr>
        <w:t xml:space="preserve">/упорядоченным множеством </w:t>
      </w:r>
      <w:r w:rsidR="007E7DC4" w:rsidRPr="000B7C65">
        <w:rPr>
          <w:rFonts w:ascii="Times New Roman" w:hAnsi="Times New Roman" w:cs="Times New Roman"/>
          <w:sz w:val="28"/>
          <w:szCs w:val="28"/>
        </w:rPr>
        <w:t>- нечто похожее на</w:t>
      </w:r>
      <w:r w:rsidR="005075F2" w:rsidRPr="000B7C65">
        <w:rPr>
          <w:rFonts w:ascii="Times New Roman" w:hAnsi="Times New Roman" w:cs="Times New Roman"/>
          <w:sz w:val="28"/>
          <w:szCs w:val="28"/>
        </w:rPr>
        <w:t xml:space="preserve"> кристалл</w:t>
      </w:r>
      <w:r w:rsidR="00352F9C" w:rsidRPr="000B7C65">
        <w:rPr>
          <w:rFonts w:ascii="Times New Roman" w:hAnsi="Times New Roman" w:cs="Times New Roman"/>
          <w:sz w:val="28"/>
          <w:szCs w:val="28"/>
        </w:rPr>
        <w:t>. В</w:t>
      </w:r>
      <w:r w:rsidR="005075F2" w:rsidRPr="000B7C65">
        <w:rPr>
          <w:rFonts w:ascii="Times New Roman" w:hAnsi="Times New Roman" w:cs="Times New Roman"/>
          <w:sz w:val="28"/>
          <w:szCs w:val="28"/>
        </w:rPr>
        <w:t xml:space="preserve"> случае </w:t>
      </w:r>
      <w:r w:rsidR="005075F2" w:rsidRPr="000B7C65">
        <w:rPr>
          <w:rFonts w:ascii="Times New Roman" w:eastAsiaTheme="minorEastAsia" w:hAnsi="Times New Roman" w:cs="Times New Roman"/>
          <w:sz w:val="28"/>
          <w:szCs w:val="28"/>
          <w:lang w:val="en-US"/>
        </w:rPr>
        <w:t>F</w:t>
      </w:r>
      <w:r w:rsidR="005075F2" w:rsidRPr="000B7C65">
        <w:rPr>
          <w:rFonts w:ascii="Times New Roman" w:hAnsi="Times New Roman" w:cs="Times New Roman"/>
          <w:sz w:val="28"/>
          <w:szCs w:val="28"/>
        </w:rPr>
        <w:t xml:space="preserve">2 </w:t>
      </w:r>
      <w:r w:rsidR="00352F9C" w:rsidRPr="000B7C65">
        <w:rPr>
          <w:rFonts w:ascii="Times New Roman" w:hAnsi="Times New Roman" w:cs="Times New Roman"/>
          <w:sz w:val="28"/>
          <w:szCs w:val="28"/>
        </w:rPr>
        <w:t xml:space="preserve">структура множества представляет собой </w:t>
      </w:r>
      <w:r w:rsidR="005075F2" w:rsidRPr="000B7C65">
        <w:rPr>
          <w:rFonts w:ascii="Times New Roman" w:hAnsi="Times New Roman" w:cs="Times New Roman"/>
          <w:sz w:val="28"/>
          <w:szCs w:val="28"/>
        </w:rPr>
        <w:t>некоторое аморфное</w:t>
      </w:r>
      <w:r w:rsidR="00352F9C" w:rsidRPr="000B7C65">
        <w:rPr>
          <w:rFonts w:ascii="Times New Roman" w:hAnsi="Times New Roman" w:cs="Times New Roman"/>
          <w:sz w:val="28"/>
          <w:szCs w:val="28"/>
        </w:rPr>
        <w:t xml:space="preserve"> образование</w:t>
      </w:r>
      <w:r w:rsidR="005075F2" w:rsidRPr="000B7C65">
        <w:rPr>
          <w:rFonts w:ascii="Times New Roman" w:hAnsi="Times New Roman" w:cs="Times New Roman"/>
          <w:sz w:val="28"/>
          <w:szCs w:val="28"/>
        </w:rPr>
        <w:t xml:space="preserve">, соответствующее стекловидным </w:t>
      </w:r>
      <w:r w:rsidR="00352F9C" w:rsidRPr="000B7C65">
        <w:rPr>
          <w:rFonts w:ascii="Times New Roman" w:hAnsi="Times New Roman" w:cs="Times New Roman"/>
          <w:sz w:val="28"/>
          <w:szCs w:val="28"/>
        </w:rPr>
        <w:t>телам</w:t>
      </w:r>
      <w:r w:rsidR="005075F2" w:rsidRPr="000B7C65">
        <w:rPr>
          <w:rFonts w:ascii="Times New Roman" w:hAnsi="Times New Roman" w:cs="Times New Roman"/>
          <w:sz w:val="28"/>
          <w:szCs w:val="28"/>
        </w:rPr>
        <w:t xml:space="preserve">. </w:t>
      </w:r>
      <w:r w:rsidR="00352F9C" w:rsidRPr="000B7C65">
        <w:rPr>
          <w:rFonts w:ascii="Times New Roman" w:hAnsi="Times New Roman" w:cs="Times New Roman"/>
          <w:sz w:val="28"/>
          <w:szCs w:val="28"/>
        </w:rPr>
        <w:t xml:space="preserve">В качестве подтверждения этого предположения можно рассмотреть коэффициент автокорреляции. В первом случае он примет значение, равное </w:t>
      </w:r>
      <m:oMath>
        <m:r>
          <w:rPr>
            <w:rFonts w:ascii="Cambria Math" w:eastAsiaTheme="minorEastAsia" w:hAnsi="Cambria Math" w:cs="Times New Roman"/>
            <w:sz w:val="28"/>
            <w:szCs w:val="28"/>
          </w:rPr>
          <m:t>ξ</m:t>
        </m:r>
      </m:oMath>
      <w:r w:rsidR="00D10B4E">
        <w:rPr>
          <w:rFonts w:ascii="Times New Roman" w:eastAsiaTheme="minorEastAsia" w:hAnsi="Times New Roman" w:cs="Times New Roman"/>
          <w:sz w:val="28"/>
          <w:szCs w:val="28"/>
        </w:rPr>
        <w:t xml:space="preserve"> </w:t>
      </w:r>
      <w:r w:rsidR="007E7DC4" w:rsidRPr="000B7C65">
        <w:rPr>
          <w:rFonts w:ascii="Times New Roman" w:eastAsia="Calibri" w:hAnsi="Times New Roman" w:cs="Times New Roman"/>
          <w:sz w:val="28"/>
        </w:rPr>
        <w:t>[</w:t>
      </w:r>
      <w:r w:rsidR="00606CF8" w:rsidRPr="000B7C65">
        <w:rPr>
          <w:rFonts w:ascii="Times New Roman" w:eastAsia="Calibri" w:hAnsi="Times New Roman" w:cs="Times New Roman"/>
          <w:sz w:val="28"/>
        </w:rPr>
        <w:t>8</w:t>
      </w:r>
      <w:r w:rsidR="007E7DC4" w:rsidRPr="000B7C65">
        <w:rPr>
          <w:rFonts w:ascii="Times New Roman" w:eastAsia="Calibri" w:hAnsi="Times New Roman" w:cs="Times New Roman"/>
          <w:sz w:val="28"/>
        </w:rPr>
        <w:t>]</w:t>
      </w:r>
      <w:r w:rsidR="00537A93" w:rsidRPr="000B7C65">
        <w:rPr>
          <w:rFonts w:ascii="Times New Roman" w:eastAsiaTheme="minorEastAsia" w:hAnsi="Times New Roman" w:cs="Times New Roman"/>
          <w:sz w:val="28"/>
          <w:szCs w:val="28"/>
        </w:rPr>
        <w:t>,</w:t>
      </w:r>
      <w:r w:rsidR="00537A93" w:rsidRPr="000B7C65">
        <w:rPr>
          <w:rFonts w:ascii="Times New Roman" w:eastAsiaTheme="minorEastAsia" w:hAnsi="Times New Roman" w:cs="Times New Roman"/>
          <w:sz w:val="28"/>
          <w:szCs w:val="28"/>
        </w:rPr>
        <w:t xml:space="preserve"> в то время как во втором случае он будет, как показывают выполненные расчеты, незначимо отличаться от нулевого значения.</w:t>
      </w:r>
    </w:p>
    <w:p w:rsidR="00EA109C" w:rsidRPr="000B7C65" w:rsidRDefault="00537A93" w:rsidP="007E7DC4">
      <w:pPr>
        <w:ind w:firstLine="708"/>
        <w:jc w:val="both"/>
        <w:rPr>
          <w:rFonts w:ascii="Times New Roman" w:eastAsiaTheme="minorEastAsia" w:hAnsi="Times New Roman" w:cs="Times New Roman"/>
          <w:sz w:val="28"/>
          <w:szCs w:val="28"/>
        </w:rPr>
      </w:pPr>
      <w:r w:rsidRPr="000B7C65">
        <w:rPr>
          <w:rFonts w:ascii="Times New Roman" w:eastAsiaTheme="minorEastAsia" w:hAnsi="Times New Roman" w:cs="Times New Roman"/>
          <w:sz w:val="28"/>
          <w:szCs w:val="28"/>
        </w:rPr>
        <w:t>Таким образом</w:t>
      </w:r>
      <w:r w:rsidR="007F7C2B" w:rsidRPr="000B7C65">
        <w:rPr>
          <w:rFonts w:ascii="Times New Roman" w:eastAsiaTheme="minorEastAsia" w:hAnsi="Times New Roman" w:cs="Times New Roman"/>
          <w:sz w:val="28"/>
          <w:szCs w:val="28"/>
        </w:rPr>
        <w:t xml:space="preserve"> можно считать, что эти модели соответствуют различным фазовым состояниям. </w:t>
      </w:r>
      <w:r w:rsidR="00EA109C" w:rsidRPr="000B7C65">
        <w:rPr>
          <w:rFonts w:ascii="Times New Roman" w:eastAsiaTheme="minorEastAsia" w:hAnsi="Times New Roman" w:cs="Times New Roman"/>
          <w:sz w:val="28"/>
          <w:szCs w:val="28"/>
        </w:rPr>
        <w:t>Еще одним подтверждением сделанного предположения могу служить</w:t>
      </w:r>
      <w:r w:rsidR="007E7DC4" w:rsidRPr="000B7C65">
        <w:rPr>
          <w:rFonts w:ascii="Times New Roman" w:eastAsiaTheme="minorEastAsia" w:hAnsi="Times New Roman" w:cs="Times New Roman"/>
          <w:sz w:val="28"/>
          <w:szCs w:val="28"/>
        </w:rPr>
        <w:t>,</w:t>
      </w:r>
      <w:r w:rsidR="00EA109C" w:rsidRPr="000B7C65">
        <w:rPr>
          <w:rFonts w:ascii="Times New Roman" w:eastAsiaTheme="minorEastAsia" w:hAnsi="Times New Roman" w:cs="Times New Roman"/>
          <w:sz w:val="28"/>
          <w:szCs w:val="28"/>
        </w:rPr>
        <w:t xml:space="preserve"> на наш взгляд</w:t>
      </w:r>
      <w:r w:rsidR="007E7DC4" w:rsidRPr="000B7C65">
        <w:rPr>
          <w:rFonts w:ascii="Times New Roman" w:eastAsiaTheme="minorEastAsia" w:hAnsi="Times New Roman" w:cs="Times New Roman"/>
          <w:sz w:val="28"/>
          <w:szCs w:val="28"/>
        </w:rPr>
        <w:t>,</w:t>
      </w:r>
      <w:r w:rsidR="00EA109C" w:rsidRPr="000B7C65">
        <w:rPr>
          <w:rFonts w:ascii="Times New Roman" w:eastAsiaTheme="minorEastAsia" w:hAnsi="Times New Roman" w:cs="Times New Roman"/>
          <w:sz w:val="28"/>
          <w:szCs w:val="28"/>
        </w:rPr>
        <w:t xml:space="preserve"> результаты </w:t>
      </w:r>
      <w:r w:rsidR="00EA109C" w:rsidRPr="000B7C65">
        <w:rPr>
          <w:rFonts w:ascii="Times New Roman" w:hAnsi="Times New Roman" w:cs="Times New Roman"/>
          <w:sz w:val="28"/>
          <w:szCs w:val="28"/>
        </w:rPr>
        <w:t xml:space="preserve">преобразования Лежандра </w:t>
      </w:r>
      <w:r w:rsidR="00EA109C" w:rsidRPr="000B7C65">
        <w:rPr>
          <w:rFonts w:ascii="Times New Roman" w:eastAsia="Calibri" w:hAnsi="Times New Roman" w:cs="Times New Roman"/>
          <w:sz w:val="28"/>
        </w:rPr>
        <w:t>[</w:t>
      </w:r>
      <w:r w:rsidR="00D10B4E">
        <w:rPr>
          <w:rFonts w:ascii="Times New Roman" w:eastAsia="Calibri" w:hAnsi="Times New Roman" w:cs="Times New Roman"/>
          <w:sz w:val="28"/>
        </w:rPr>
        <w:t>11</w:t>
      </w:r>
      <w:r w:rsidR="00EA109C" w:rsidRPr="000B7C65">
        <w:rPr>
          <w:rFonts w:ascii="Times New Roman" w:eastAsia="Calibri" w:hAnsi="Times New Roman" w:cs="Times New Roman"/>
          <w:sz w:val="28"/>
        </w:rPr>
        <w:t>]</w:t>
      </w:r>
      <w:r w:rsidR="00EA109C" w:rsidRPr="000B7C65">
        <w:rPr>
          <w:rFonts w:ascii="Times New Roman" w:eastAsia="Calibri" w:hAnsi="Times New Roman" w:cs="Times New Roman"/>
          <w:sz w:val="28"/>
        </w:rPr>
        <w:t xml:space="preserve">, применённого к массивам, полученным соответственно с помощью процедур </w:t>
      </w:r>
      <w:r w:rsidR="00EA109C" w:rsidRPr="000B7C65">
        <w:rPr>
          <w:rFonts w:ascii="Times New Roman" w:eastAsiaTheme="minorEastAsia" w:hAnsi="Times New Roman" w:cs="Times New Roman"/>
          <w:sz w:val="28"/>
          <w:szCs w:val="28"/>
        </w:rPr>
        <w:t>F</w:t>
      </w:r>
      <w:r w:rsidR="00EA109C" w:rsidRPr="000B7C65">
        <w:rPr>
          <w:rFonts w:eastAsiaTheme="minorEastAsia"/>
          <w:szCs w:val="28"/>
        </w:rPr>
        <w:t xml:space="preserve">1 </w:t>
      </w:r>
      <w:r w:rsidR="00EA109C" w:rsidRPr="000B7C65">
        <w:rPr>
          <w:rFonts w:ascii="Times New Roman" w:eastAsiaTheme="minorEastAsia" w:hAnsi="Times New Roman" w:cs="Times New Roman"/>
          <w:sz w:val="28"/>
          <w:szCs w:val="28"/>
        </w:rPr>
        <w:t>и</w:t>
      </w:r>
      <w:r w:rsidR="00EA109C" w:rsidRPr="000B7C65">
        <w:rPr>
          <w:rFonts w:eastAsiaTheme="minorEastAsia"/>
          <w:szCs w:val="28"/>
        </w:rPr>
        <w:t xml:space="preserve"> </w:t>
      </w:r>
      <w:r w:rsidR="00EA109C" w:rsidRPr="000B7C65">
        <w:rPr>
          <w:rFonts w:ascii="Times New Roman" w:eastAsiaTheme="minorEastAsia" w:hAnsi="Times New Roman" w:cs="Times New Roman"/>
          <w:sz w:val="28"/>
          <w:szCs w:val="28"/>
        </w:rPr>
        <w:t>F2</w:t>
      </w:r>
      <w:r w:rsidR="00EA109C" w:rsidRPr="000B7C65">
        <w:rPr>
          <w:rFonts w:ascii="Times New Roman" w:eastAsiaTheme="minorEastAsia" w:hAnsi="Times New Roman" w:cs="Times New Roman"/>
          <w:sz w:val="28"/>
          <w:szCs w:val="28"/>
        </w:rPr>
        <w:t xml:space="preserve"> </w:t>
      </w:r>
      <w:r w:rsidR="00EA109C" w:rsidRPr="000B7C65">
        <w:rPr>
          <w:rFonts w:ascii="Times New Roman" w:eastAsia="Calibri" w:hAnsi="Times New Roman" w:cs="Times New Roman"/>
          <w:sz w:val="28"/>
        </w:rPr>
        <w:t xml:space="preserve">РСИФ. В случае двумерного аттрактора РСИФ </w:t>
      </w:r>
      <w:r w:rsidR="00EA109C" w:rsidRPr="000B7C65">
        <w:rPr>
          <w:rFonts w:ascii="Times New Roman" w:eastAsiaTheme="minorEastAsia" w:hAnsi="Times New Roman" w:cs="Times New Roman"/>
          <w:sz w:val="28"/>
          <w:szCs w:val="28"/>
        </w:rPr>
        <w:t>преобразование Лежандра примет вид</w:t>
      </w:r>
    </w:p>
    <w:p w:rsidR="00EA109C" w:rsidRPr="000B7C65" w:rsidRDefault="00EA109C" w:rsidP="00EA109C">
      <w:pPr>
        <w:jc w:val="right"/>
        <w:rPr>
          <w:rFonts w:ascii="Times New Roman" w:eastAsiaTheme="minorEastAsia" w:hAnsi="Times New Roman" w:cs="Times New Roman"/>
          <w:sz w:val="28"/>
          <w:szCs w:val="28"/>
        </w:rPr>
      </w:pP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sSubSup>
                  <m:sSubSupPr>
                    <m:ctrlPr>
                      <w:rPr>
                        <w:rFonts w:ascii="Cambria Math" w:eastAsiaTheme="minorEastAsia" w:hAnsi="Cambria Math" w:cs="Times New Roman"/>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up>
                    <m:r>
                      <m:rPr>
                        <m:sty m:val="p"/>
                      </m:rPr>
                      <w:rPr>
                        <w:rFonts w:ascii="Cambria Math" w:eastAsiaTheme="minorEastAsia" w:hAnsi="Cambria Math" w:cs="Times New Roman"/>
                        <w:sz w:val="28"/>
                        <w:szCs w:val="28"/>
                      </w:rPr>
                      <m:t>*</m:t>
                    </m:r>
                  </m:sup>
                </m:sSubSup>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n</m:t>
                        </m:r>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 xml:space="preserve">- </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n</m:t>
                        </m:r>
                      </m:sub>
                    </m:sSub>
                  </m:num>
                  <m:den>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 xml:space="preserve">- </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den>
                </m:f>
                <m:r>
                  <m:rPr>
                    <m:sty m:val="p"/>
                  </m:rPr>
                  <w:rPr>
                    <w:rFonts w:ascii="Cambria Math" w:eastAsiaTheme="minorEastAsia" w:hAnsi="Cambria Math" w:cs="Times New Roman"/>
                    <w:sz w:val="28"/>
                    <w:szCs w:val="28"/>
                  </w:rPr>
                  <m:t xml:space="preserve"> ;        </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 xml:space="preserve">если  </m:t>
                    </m:r>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 xml:space="preserve">≠ </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r>
                  <m:rPr>
                    <m:sty m:val="p"/>
                  </m:rPr>
                  <w:rPr>
                    <w:rFonts w:ascii="Cambria Math" w:eastAsiaTheme="minorEastAsia" w:hAnsi="Cambria Math" w:cs="Times New Roman"/>
                    <w:sz w:val="28"/>
                    <w:szCs w:val="28"/>
                  </w:rPr>
                  <m:t xml:space="preserve">  </m:t>
                </m:r>
              </m:e>
              <m:e>
                <m:sSubSup>
                  <m:sSubSupPr>
                    <m:ctrlPr>
                      <w:rPr>
                        <w:rFonts w:ascii="Cambria Math" w:eastAsiaTheme="minorEastAsia" w:hAnsi="Cambria Math" w:cs="Times New Roman"/>
                        <w:sz w:val="28"/>
                        <w:szCs w:val="28"/>
                      </w:rPr>
                    </m:ctrlPr>
                  </m:sSubSup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n</m:t>
                    </m:r>
                  </m:sub>
                  <m:sup>
                    <m:r>
                      <m:rPr>
                        <m:sty m:val="p"/>
                      </m:rPr>
                      <w:rPr>
                        <w:rFonts w:ascii="Cambria Math" w:eastAsiaTheme="minorEastAsia" w:hAnsi="Cambria Math" w:cs="Times New Roman"/>
                        <w:sz w:val="28"/>
                        <w:szCs w:val="28"/>
                      </w:rPr>
                      <m:t>*</m:t>
                    </m:r>
                  </m:sup>
                </m:sSubSup>
                <m:r>
                  <m:rPr>
                    <m:sty m:val="p"/>
                  </m:rPr>
                  <w:rPr>
                    <w:rFonts w:ascii="Cambria Math" w:eastAsiaTheme="minorEastAsia" w:hAnsi="Cambria Math" w:cs="Times New Roman"/>
                    <w:sz w:val="28"/>
                    <w:szCs w:val="28"/>
                  </w:rPr>
                  <m:t xml:space="preserve">= </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n</m:t>
                    </m:r>
                  </m:sub>
                </m:sSub>
                <m:r>
                  <m:rPr>
                    <m:sty m:val="p"/>
                  </m:rPr>
                  <w:rPr>
                    <w:rFonts w:ascii="Cambria Math" w:eastAsiaTheme="minorEastAsia" w:hAnsi="Cambria Math" w:cs="Times New Roman"/>
                    <w:sz w:val="28"/>
                    <w:szCs w:val="28"/>
                  </w:rPr>
                  <m:t xml:space="preserve">- </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sSubSup>
                  <m:sSubSupPr>
                    <m:ctrlPr>
                      <w:rPr>
                        <w:rFonts w:ascii="Cambria Math" w:eastAsiaTheme="minorEastAsia" w:hAnsi="Cambria Math" w:cs="Times New Roman"/>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up>
                    <m:r>
                      <m:rPr>
                        <m:sty m:val="p"/>
                      </m:rPr>
                      <w:rPr>
                        <w:rFonts w:ascii="Cambria Math" w:eastAsiaTheme="minorEastAsia" w:hAnsi="Cambria Math" w:cs="Times New Roman"/>
                        <w:sz w:val="28"/>
                        <w:szCs w:val="28"/>
                      </w:rPr>
                      <m:t>*</m:t>
                    </m:r>
                  </m:sup>
                </m:sSubSup>
                <m:r>
                  <m:rPr>
                    <m:sty m:val="p"/>
                  </m:rPr>
                  <w:rPr>
                    <w:rFonts w:ascii="Cambria Math" w:eastAsiaTheme="minorEastAsia" w:hAnsi="Cambria Math" w:cs="Times New Roman"/>
                    <w:sz w:val="28"/>
                    <w:szCs w:val="28"/>
                  </w:rPr>
                  <m:t xml:space="preserve"> .                             </m:t>
                </m:r>
              </m:e>
            </m:eqArr>
          </m:e>
        </m:d>
      </m:oMath>
      <w:r w:rsidRPr="000B7C65">
        <w:rPr>
          <w:rFonts w:ascii="Times New Roman" w:eastAsiaTheme="minorEastAsia" w:hAnsi="Times New Roman" w:cs="Times New Roman"/>
          <w:sz w:val="28"/>
          <w:szCs w:val="28"/>
        </w:rPr>
        <w:t xml:space="preserve">          </w:t>
      </w:r>
      <w:r w:rsidR="002D47D7" w:rsidRPr="000B7C65">
        <w:rPr>
          <w:rFonts w:ascii="Times New Roman" w:eastAsiaTheme="minorEastAsia" w:hAnsi="Times New Roman" w:cs="Times New Roman"/>
          <w:sz w:val="28"/>
          <w:szCs w:val="28"/>
        </w:rPr>
        <w:t xml:space="preserve">         </w:t>
      </w:r>
      <w:r w:rsidRPr="000B7C65">
        <w:rPr>
          <w:rFonts w:ascii="Times New Roman" w:eastAsiaTheme="minorEastAsia" w:hAnsi="Times New Roman" w:cs="Times New Roman"/>
          <w:sz w:val="28"/>
          <w:szCs w:val="28"/>
        </w:rPr>
        <w:t xml:space="preserve">          (</w:t>
      </w:r>
      <w:r w:rsidR="002D47D7" w:rsidRPr="000B7C65">
        <w:rPr>
          <w:rFonts w:ascii="Times New Roman" w:eastAsiaTheme="minorEastAsia" w:hAnsi="Times New Roman" w:cs="Times New Roman"/>
          <w:sz w:val="28"/>
          <w:szCs w:val="28"/>
        </w:rPr>
        <w:t>1</w:t>
      </w:r>
      <w:r w:rsidRPr="000B7C65">
        <w:rPr>
          <w:rFonts w:ascii="Times New Roman" w:eastAsiaTheme="minorEastAsia" w:hAnsi="Times New Roman" w:cs="Times New Roman"/>
          <w:sz w:val="28"/>
          <w:szCs w:val="28"/>
        </w:rPr>
        <w:t>)</w:t>
      </w:r>
    </w:p>
    <w:p w:rsidR="00066E52" w:rsidRDefault="002D47D7" w:rsidP="002D47D7">
      <w:pPr>
        <w:spacing w:line="240" w:lineRule="auto"/>
        <w:jc w:val="both"/>
        <w:rPr>
          <w:rFonts w:ascii="Times New Roman" w:eastAsiaTheme="minorEastAsia" w:hAnsi="Times New Roman" w:cs="Times New Roman"/>
          <w:sz w:val="28"/>
          <w:szCs w:val="28"/>
        </w:rPr>
      </w:pPr>
      <w:r w:rsidRPr="000B7C65">
        <w:rPr>
          <w:rFonts w:ascii="Times New Roman" w:eastAsiaTheme="minorEastAsia" w:hAnsi="Times New Roman" w:cs="Times New Roman"/>
          <w:sz w:val="28"/>
          <w:szCs w:val="28"/>
        </w:rPr>
        <w:lastRenderedPageBreak/>
        <w:t>П</w:t>
      </w:r>
      <w:r w:rsidR="00066E52" w:rsidRPr="000B7C65">
        <w:rPr>
          <w:rFonts w:ascii="Times New Roman" w:eastAsiaTheme="minorEastAsia" w:hAnsi="Times New Roman" w:cs="Times New Roman"/>
          <w:sz w:val="28"/>
          <w:szCs w:val="28"/>
        </w:rPr>
        <w:t>олучаемое в результате выполнения процедуры (</w:t>
      </w:r>
      <w:r w:rsidRPr="000B7C65">
        <w:rPr>
          <w:rFonts w:ascii="Times New Roman" w:eastAsiaTheme="minorEastAsia" w:hAnsi="Times New Roman" w:cs="Times New Roman"/>
          <w:sz w:val="28"/>
          <w:szCs w:val="28"/>
        </w:rPr>
        <w:t>1</w:t>
      </w:r>
      <w:r w:rsidR="00066E52" w:rsidRPr="000B7C65">
        <w:rPr>
          <w:rFonts w:ascii="Times New Roman" w:eastAsiaTheme="minorEastAsia" w:hAnsi="Times New Roman" w:cs="Times New Roman"/>
          <w:sz w:val="28"/>
          <w:szCs w:val="28"/>
        </w:rPr>
        <w:t xml:space="preserve">) множество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sSubSup>
          <m:sSubSupPr>
            <m:ctrlPr>
              <w:rPr>
                <w:rFonts w:ascii="Cambria Math" w:eastAsiaTheme="minorEastAsia" w:hAnsi="Cambria Math" w:cs="Times New Roman"/>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up>
            <m:r>
              <m:rPr>
                <m:sty m:val="p"/>
              </m:rPr>
              <w:rPr>
                <w:rFonts w:ascii="Cambria Math" w:eastAsiaTheme="minorEastAsia" w:hAnsi="Cambria Math" w:cs="Times New Roman"/>
                <w:sz w:val="28"/>
                <w:szCs w:val="28"/>
              </w:rPr>
              <m:t>*</m:t>
            </m:r>
          </m:sup>
        </m:sSubSup>
      </m:oMath>
      <w:r w:rsidR="00066E52" w:rsidRPr="000B7C65">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sz w:val="28"/>
                <w:szCs w:val="28"/>
              </w:rPr>
            </m:ctrlPr>
          </m:sSubSup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n</m:t>
            </m:r>
          </m:sub>
          <m:sup>
            <m:r>
              <m:rPr>
                <m:sty m:val="p"/>
              </m:rP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m:t>
        </m:r>
      </m:oMath>
      <w:r w:rsidR="00066E52" w:rsidRPr="000B7C65">
        <w:rPr>
          <w:rFonts w:ascii="Times New Roman" w:eastAsiaTheme="minorEastAsia" w:hAnsi="Times New Roman" w:cs="Times New Roman"/>
          <w:sz w:val="28"/>
          <w:szCs w:val="28"/>
        </w:rPr>
        <w:t xml:space="preserve"> называ</w:t>
      </w:r>
      <w:r w:rsidRPr="000B7C65">
        <w:rPr>
          <w:rFonts w:ascii="Times New Roman" w:eastAsiaTheme="minorEastAsia" w:hAnsi="Times New Roman" w:cs="Times New Roman"/>
          <w:sz w:val="28"/>
          <w:szCs w:val="28"/>
        </w:rPr>
        <w:t>ется</w:t>
      </w:r>
      <w:r w:rsidR="00066E52" w:rsidRPr="000B7C65">
        <w:rPr>
          <w:rFonts w:ascii="Times New Roman" w:eastAsiaTheme="minorEastAsia" w:hAnsi="Times New Roman" w:cs="Times New Roman"/>
          <w:sz w:val="28"/>
          <w:szCs w:val="28"/>
        </w:rPr>
        <w:t xml:space="preserve"> двойственным </w:t>
      </w:r>
      <w:r w:rsidRPr="000B7C65">
        <w:rPr>
          <w:rFonts w:ascii="Times New Roman" w:eastAsiaTheme="minorEastAsia" w:hAnsi="Times New Roman" w:cs="Times New Roman"/>
          <w:sz w:val="28"/>
          <w:szCs w:val="28"/>
        </w:rPr>
        <w:t xml:space="preserve">аттрактором </w:t>
      </w:r>
      <w:r w:rsidRPr="000B7C65">
        <w:rPr>
          <w:rFonts w:ascii="Times New Roman" w:eastAsia="Calibri" w:hAnsi="Times New Roman" w:cs="Times New Roman"/>
          <w:sz w:val="28"/>
        </w:rPr>
        <w:t>[</w:t>
      </w:r>
      <w:r w:rsidR="00606CF8" w:rsidRPr="000B7C65">
        <w:rPr>
          <w:rFonts w:ascii="Times New Roman" w:eastAsia="Calibri" w:hAnsi="Times New Roman" w:cs="Times New Roman"/>
          <w:sz w:val="28"/>
        </w:rPr>
        <w:t>10</w:t>
      </w:r>
      <w:r w:rsidRPr="000B7C65">
        <w:rPr>
          <w:rFonts w:ascii="Times New Roman" w:eastAsia="Calibri" w:hAnsi="Times New Roman" w:cs="Times New Roman"/>
          <w:sz w:val="28"/>
        </w:rPr>
        <w:t xml:space="preserve">], </w:t>
      </w:r>
      <w:r w:rsidRPr="000B7C65">
        <w:rPr>
          <w:rFonts w:ascii="Times New Roman" w:eastAsiaTheme="minorEastAsia" w:hAnsi="Times New Roman" w:cs="Times New Roman"/>
          <w:sz w:val="28"/>
          <w:szCs w:val="28"/>
        </w:rPr>
        <w:t xml:space="preserve">по аналогии </w:t>
      </w:r>
      <w:r w:rsidR="00066E52" w:rsidRPr="000B7C65">
        <w:rPr>
          <w:rFonts w:ascii="Times New Roman" w:eastAsiaTheme="minorEastAsia" w:hAnsi="Times New Roman" w:cs="Times New Roman"/>
          <w:sz w:val="28"/>
          <w:szCs w:val="28"/>
        </w:rPr>
        <w:t>с непрерывным преобразованием.</w:t>
      </w:r>
      <w:r w:rsidR="00066E52">
        <w:rPr>
          <w:rFonts w:ascii="Times New Roman" w:eastAsiaTheme="minorEastAsia" w:hAnsi="Times New Roman" w:cs="Times New Roman"/>
          <w:sz w:val="28"/>
          <w:szCs w:val="28"/>
        </w:rPr>
        <w:t xml:space="preserve"> </w:t>
      </w:r>
    </w:p>
    <w:p w:rsidR="00066E52" w:rsidRPr="00FF039A" w:rsidRDefault="00066E52" w:rsidP="00FF039A">
      <w:pPr>
        <w:spacing w:line="240" w:lineRule="auto"/>
        <w:jc w:val="center"/>
        <w:rPr>
          <w:rFonts w:ascii="Times New Roman" w:hAnsi="Times New Roman" w:cs="Times New Roman"/>
          <w:sz w:val="28"/>
          <w:szCs w:val="28"/>
        </w:rPr>
      </w:pPr>
      <w:r>
        <w:rPr>
          <w:noProof/>
          <w:lang w:eastAsia="ru-RU"/>
        </w:rPr>
        <w:drawing>
          <wp:inline distT="0" distB="0" distL="0" distR="0" wp14:anchorId="6A51F515" wp14:editId="65340DBA">
            <wp:extent cx="6172200" cy="2400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2200" cy="2400300"/>
                    </a:xfrm>
                    <a:prstGeom prst="rect">
                      <a:avLst/>
                    </a:prstGeom>
                  </pic:spPr>
                </pic:pic>
              </a:graphicData>
            </a:graphic>
          </wp:inline>
        </w:drawing>
      </w:r>
      <w:r w:rsidR="00FF039A" w:rsidRPr="00FF039A">
        <w:rPr>
          <w:rFonts w:ascii="Times New Roman" w:eastAsia="Calibri" w:hAnsi="Times New Roman" w:cs="Times New Roman"/>
          <w:sz w:val="28"/>
          <w:szCs w:val="28"/>
        </w:rPr>
        <w:t>Рисунок 2.</w:t>
      </w:r>
      <w:r w:rsidRPr="00FF039A">
        <w:rPr>
          <w:rFonts w:ascii="Times New Roman" w:eastAsia="Calibri" w:hAnsi="Times New Roman" w:cs="Times New Roman"/>
          <w:sz w:val="28"/>
          <w:szCs w:val="28"/>
        </w:rPr>
        <w:t xml:space="preserve"> </w:t>
      </w:r>
      <w:r w:rsidRPr="00FF039A">
        <w:rPr>
          <w:rFonts w:ascii="Times New Roman" w:hAnsi="Times New Roman" w:cs="Times New Roman"/>
          <w:sz w:val="28"/>
          <w:szCs w:val="28"/>
        </w:rPr>
        <w:t>Результаты применения преобразования Лежандра</w:t>
      </w:r>
      <w:r w:rsidRPr="00FF039A">
        <w:rPr>
          <w:rFonts w:ascii="Times New Roman" w:eastAsiaTheme="minorEastAsia" w:hAnsi="Times New Roman" w:cs="Times New Roman"/>
          <w:sz w:val="28"/>
          <w:szCs w:val="28"/>
        </w:rPr>
        <w:t xml:space="preserve"> к </w:t>
      </w:r>
      <w:r w:rsidRPr="00FF039A">
        <w:rPr>
          <w:rFonts w:ascii="Times New Roman" w:hAnsi="Times New Roman" w:cs="Times New Roman"/>
          <w:sz w:val="28"/>
          <w:szCs w:val="28"/>
        </w:rPr>
        <w:t xml:space="preserve">фрактальным множества, построенным </w:t>
      </w:r>
      <w:r w:rsidRPr="00FF039A">
        <w:rPr>
          <w:rFonts w:ascii="Times New Roman" w:eastAsiaTheme="minorEastAsia" w:hAnsi="Times New Roman" w:cs="Times New Roman"/>
          <w:sz w:val="28"/>
          <w:szCs w:val="28"/>
        </w:rPr>
        <w:t xml:space="preserve">F1и F2 </w:t>
      </w:r>
      <w:r w:rsidRPr="00FF039A">
        <w:rPr>
          <w:rStyle w:val="hgkelc"/>
          <w:rFonts w:ascii="Times New Roman" w:hAnsi="Times New Roman" w:cs="Times New Roman"/>
          <w:sz w:val="28"/>
          <w:szCs w:val="28"/>
        </w:rPr>
        <w:t>[</w:t>
      </w:r>
      <w:r w:rsidR="00631A0C">
        <w:rPr>
          <w:rStyle w:val="hgkelc"/>
          <w:rFonts w:ascii="Times New Roman" w:hAnsi="Times New Roman" w:cs="Times New Roman"/>
          <w:sz w:val="28"/>
          <w:szCs w:val="28"/>
        </w:rPr>
        <w:t>1</w:t>
      </w:r>
      <w:r w:rsidR="00D10B4E">
        <w:rPr>
          <w:rStyle w:val="hgkelc"/>
          <w:rFonts w:ascii="Times New Roman" w:hAnsi="Times New Roman" w:cs="Times New Roman"/>
          <w:sz w:val="28"/>
          <w:szCs w:val="28"/>
        </w:rPr>
        <w:t>3</w:t>
      </w:r>
      <w:r w:rsidRPr="00FF039A">
        <w:rPr>
          <w:rStyle w:val="hgkelc"/>
          <w:rFonts w:ascii="Times New Roman" w:hAnsi="Times New Roman" w:cs="Times New Roman"/>
          <w:sz w:val="28"/>
          <w:szCs w:val="28"/>
        </w:rPr>
        <w:t>]</w:t>
      </w:r>
      <w:r w:rsidRPr="00FF039A">
        <w:rPr>
          <w:rFonts w:ascii="Times New Roman" w:hAnsi="Times New Roman" w:cs="Times New Roman"/>
          <w:sz w:val="28"/>
          <w:szCs w:val="28"/>
        </w:rPr>
        <w:t>.</w:t>
      </w:r>
    </w:p>
    <w:p w:rsidR="002D47D7" w:rsidRDefault="002D47D7" w:rsidP="002D47D7">
      <w:pPr>
        <w:ind w:firstLine="708"/>
        <w:jc w:val="both"/>
        <w:rPr>
          <w:rFonts w:ascii="Times New Roman" w:eastAsia="Calibri" w:hAnsi="Times New Roman" w:cs="Times New Roman"/>
          <w:sz w:val="28"/>
        </w:rPr>
      </w:pPr>
      <w:r w:rsidRPr="00FF039A">
        <w:rPr>
          <w:rFonts w:ascii="Times New Roman" w:hAnsi="Times New Roman" w:cs="Times New Roman"/>
          <w:sz w:val="28"/>
          <w:szCs w:val="28"/>
        </w:rPr>
        <w:t xml:space="preserve">Эти различия в формировании внутренних структур хорошо видны </w:t>
      </w:r>
      <w:r w:rsidR="007E7DC4" w:rsidRPr="00FF039A">
        <w:rPr>
          <w:rFonts w:ascii="Times New Roman" w:hAnsi="Times New Roman" w:cs="Times New Roman"/>
          <w:sz w:val="28"/>
          <w:szCs w:val="28"/>
        </w:rPr>
        <w:t xml:space="preserve">на рисунках, полученных </w:t>
      </w:r>
      <w:r w:rsidRPr="00FF039A">
        <w:rPr>
          <w:rFonts w:ascii="Times New Roman" w:hAnsi="Times New Roman" w:cs="Times New Roman"/>
          <w:sz w:val="28"/>
          <w:szCs w:val="28"/>
        </w:rPr>
        <w:t>при построении двойственного фрактала</w:t>
      </w:r>
      <w:r w:rsidR="007E7DC4" w:rsidRPr="00FF039A">
        <w:rPr>
          <w:rFonts w:ascii="Times New Roman" w:hAnsi="Times New Roman" w:cs="Times New Roman"/>
          <w:sz w:val="28"/>
          <w:szCs w:val="28"/>
        </w:rPr>
        <w:t>.</w:t>
      </w:r>
      <w:r w:rsidRPr="00FF039A">
        <w:rPr>
          <w:rFonts w:ascii="Times New Roman" w:hAnsi="Times New Roman" w:cs="Times New Roman"/>
          <w:sz w:val="28"/>
          <w:szCs w:val="28"/>
        </w:rPr>
        <w:t xml:space="preserve"> с помощью</w:t>
      </w:r>
      <w:r w:rsidR="00FF039A" w:rsidRPr="00FF039A">
        <w:rPr>
          <w:rFonts w:ascii="Times New Roman" w:hAnsi="Times New Roman" w:cs="Times New Roman"/>
          <w:sz w:val="28"/>
          <w:szCs w:val="28"/>
        </w:rPr>
        <w:t xml:space="preserve"> </w:t>
      </w:r>
      <w:r w:rsidR="00FF039A">
        <w:rPr>
          <w:rFonts w:ascii="Times New Roman" w:hAnsi="Times New Roman" w:cs="Times New Roman"/>
          <w:sz w:val="28"/>
          <w:szCs w:val="28"/>
        </w:rPr>
        <w:t>моделей РСИФ</w:t>
      </w:r>
      <w:r w:rsidR="007E7DC4" w:rsidRPr="00FF039A">
        <w:rPr>
          <w:rFonts w:ascii="Times New Roman" w:hAnsi="Times New Roman" w:cs="Times New Roman"/>
          <w:sz w:val="28"/>
          <w:szCs w:val="28"/>
        </w:rPr>
        <w:t xml:space="preserve">. </w:t>
      </w:r>
      <w:r w:rsidR="007E7DC4" w:rsidRPr="007E7DC4">
        <w:rPr>
          <w:rFonts w:ascii="Times New Roman" w:hAnsi="Times New Roman" w:cs="Times New Roman"/>
          <w:sz w:val="28"/>
          <w:szCs w:val="28"/>
        </w:rPr>
        <w:t>Отметим</w:t>
      </w:r>
      <w:r w:rsidR="007E7DC4">
        <w:rPr>
          <w:rFonts w:ascii="Times New Roman" w:hAnsi="Times New Roman" w:cs="Times New Roman"/>
          <w:sz w:val="28"/>
          <w:szCs w:val="28"/>
        </w:rPr>
        <w:t xml:space="preserve">, что преобразование Лежандра </w:t>
      </w:r>
      <w:r w:rsidR="007E7DC4" w:rsidRPr="005E077D">
        <w:rPr>
          <w:rFonts w:ascii="Times New Roman" w:hAnsi="Times New Roman" w:cs="Times New Roman"/>
          <w:sz w:val="28"/>
          <w:szCs w:val="28"/>
        </w:rPr>
        <w:t xml:space="preserve">является </w:t>
      </w:r>
      <w:r w:rsidR="000B7C65" w:rsidRPr="005E077D">
        <w:rPr>
          <w:rFonts w:ascii="Times New Roman" w:hAnsi="Times New Roman" w:cs="Times New Roman"/>
          <w:sz w:val="28"/>
          <w:szCs w:val="28"/>
        </w:rPr>
        <w:t>иволютивным</w:t>
      </w:r>
      <w:r w:rsidR="00FF039A">
        <w:rPr>
          <w:rFonts w:ascii="Times New Roman" w:hAnsi="Times New Roman" w:cs="Times New Roman"/>
          <w:sz w:val="28"/>
          <w:szCs w:val="28"/>
        </w:rPr>
        <w:t xml:space="preserve"> </w:t>
      </w:r>
      <w:r w:rsidR="00FF039A" w:rsidRPr="00FF039A">
        <w:rPr>
          <w:rStyle w:val="hgkelc"/>
          <w:rFonts w:ascii="Times New Roman" w:hAnsi="Times New Roman" w:cs="Times New Roman"/>
          <w:sz w:val="28"/>
          <w:szCs w:val="28"/>
        </w:rPr>
        <w:t>[</w:t>
      </w:r>
      <w:r w:rsidR="00606CF8" w:rsidRPr="00606CF8">
        <w:rPr>
          <w:rStyle w:val="hgkelc"/>
          <w:rFonts w:ascii="Times New Roman" w:hAnsi="Times New Roman" w:cs="Times New Roman"/>
          <w:sz w:val="28"/>
          <w:szCs w:val="28"/>
        </w:rPr>
        <w:t>8</w:t>
      </w:r>
      <w:r w:rsidR="00FF039A" w:rsidRPr="00FF039A">
        <w:rPr>
          <w:rStyle w:val="hgkelc"/>
          <w:rFonts w:ascii="Times New Roman" w:hAnsi="Times New Roman" w:cs="Times New Roman"/>
          <w:sz w:val="28"/>
          <w:szCs w:val="28"/>
        </w:rPr>
        <w:t>]</w:t>
      </w:r>
      <w:r w:rsidR="007E7DC4">
        <w:rPr>
          <w:rFonts w:ascii="Times New Roman" w:hAnsi="Times New Roman" w:cs="Times New Roman"/>
          <w:sz w:val="28"/>
          <w:szCs w:val="28"/>
        </w:rPr>
        <w:t>, т.е. при повторном применении</w:t>
      </w:r>
      <w:r w:rsidRPr="007E7DC4">
        <w:rPr>
          <w:rFonts w:ascii="Times New Roman" w:hAnsi="Times New Roman" w:cs="Times New Roman"/>
          <w:sz w:val="28"/>
          <w:szCs w:val="28"/>
        </w:rPr>
        <w:t xml:space="preserve"> </w:t>
      </w:r>
      <w:r w:rsidR="007E7DC4">
        <w:rPr>
          <w:rFonts w:ascii="Times New Roman" w:hAnsi="Times New Roman" w:cs="Times New Roman"/>
          <w:sz w:val="28"/>
          <w:szCs w:val="28"/>
        </w:rPr>
        <w:t>к двойственном</w:t>
      </w:r>
      <w:r w:rsidR="009A51B1">
        <w:rPr>
          <w:rFonts w:ascii="Times New Roman" w:hAnsi="Times New Roman" w:cs="Times New Roman"/>
          <w:sz w:val="28"/>
          <w:szCs w:val="28"/>
        </w:rPr>
        <w:t>у</w:t>
      </w:r>
      <w:r w:rsidR="007E7DC4">
        <w:rPr>
          <w:rFonts w:ascii="Times New Roman" w:hAnsi="Times New Roman" w:cs="Times New Roman"/>
          <w:sz w:val="28"/>
          <w:szCs w:val="28"/>
        </w:rPr>
        <w:t xml:space="preserve"> аттрактору</w:t>
      </w:r>
      <w:r w:rsidR="009A51B1">
        <w:rPr>
          <w:rFonts w:ascii="Times New Roman" w:hAnsi="Times New Roman" w:cs="Times New Roman"/>
          <w:sz w:val="28"/>
          <w:szCs w:val="28"/>
        </w:rPr>
        <w:t xml:space="preserve"> получается исходное множество. Это свойство позволяет предположить, что двойственный аттрактор РСИФ можно трактовать как ещё одно фазовое состояние исходного множества.</w:t>
      </w:r>
    </w:p>
    <w:p w:rsidR="005E077D" w:rsidRDefault="005E077D" w:rsidP="005E077D">
      <w:pPr>
        <w:jc w:val="center"/>
        <w:rPr>
          <w:rFonts w:ascii="Times New Roman" w:eastAsia="Calibri" w:hAnsi="Times New Roman" w:cs="Times New Roman"/>
          <w:sz w:val="24"/>
          <w:szCs w:val="24"/>
        </w:rPr>
      </w:pPr>
      <w:r w:rsidRPr="00EA0174">
        <w:rPr>
          <w:rFonts w:ascii="Times New Roman" w:eastAsia="Calibri" w:hAnsi="Times New Roman" w:cs="Times New Roman"/>
          <w:sz w:val="24"/>
          <w:szCs w:val="24"/>
        </w:rPr>
        <w:t>Литература</w:t>
      </w:r>
    </w:p>
    <w:p w:rsidR="005E077D" w:rsidRDefault="005E077D" w:rsidP="005E077D">
      <w:pPr>
        <w:pStyle w:val="a3"/>
        <w:numPr>
          <w:ilvl w:val="0"/>
          <w:numId w:val="1"/>
        </w:numPr>
        <w:spacing w:after="0" w:line="240" w:lineRule="auto"/>
        <w:ind w:left="0" w:firstLine="709"/>
        <w:jc w:val="both"/>
        <w:rPr>
          <w:sz w:val="22"/>
          <w:lang w:val="en-US"/>
        </w:rPr>
      </w:pPr>
      <w:r w:rsidRPr="005E077D">
        <w:rPr>
          <w:sz w:val="22"/>
          <w:lang w:val="en-US"/>
        </w:rPr>
        <w:t>Bukhovets A, G, / Modeling of fractal data structures // Bukhovets A. G., Bukhovets E.A. // Automation and Remote Control, Vol.73, No.2 (2012), 381-385</w:t>
      </w:r>
      <w:r w:rsidRPr="00422EA4">
        <w:rPr>
          <w:sz w:val="22"/>
          <w:lang w:val="en-US"/>
        </w:rPr>
        <w:t>.</w:t>
      </w:r>
    </w:p>
    <w:p w:rsidR="00C0793C" w:rsidRPr="00C0793C" w:rsidRDefault="00C0793C" w:rsidP="005E077D">
      <w:pPr>
        <w:pStyle w:val="a3"/>
        <w:numPr>
          <w:ilvl w:val="0"/>
          <w:numId w:val="1"/>
        </w:numPr>
        <w:spacing w:after="0" w:line="240" w:lineRule="auto"/>
        <w:ind w:left="0" w:firstLine="709"/>
        <w:jc w:val="both"/>
        <w:rPr>
          <w:sz w:val="22"/>
        </w:rPr>
      </w:pPr>
      <w:r w:rsidRPr="00C0793C">
        <w:rPr>
          <w:sz w:val="22"/>
        </w:rPr>
        <w:t>Кроновер, Р.М. Фракталы и хаос в динамических системах/ Р.М. Кроновер – М.: ТЕХНОСФЕРА, 2006. – 488 с.</w:t>
      </w:r>
    </w:p>
    <w:p w:rsidR="005E077D" w:rsidRPr="005E077D" w:rsidRDefault="005E077D" w:rsidP="005E077D">
      <w:pPr>
        <w:pStyle w:val="a3"/>
        <w:numPr>
          <w:ilvl w:val="0"/>
          <w:numId w:val="1"/>
        </w:numPr>
        <w:spacing w:after="0" w:line="240" w:lineRule="auto"/>
        <w:ind w:left="0" w:firstLine="709"/>
        <w:jc w:val="both"/>
        <w:rPr>
          <w:sz w:val="22"/>
        </w:rPr>
      </w:pPr>
      <w:r w:rsidRPr="005E077D">
        <w:rPr>
          <w:sz w:val="22"/>
        </w:rPr>
        <w:t xml:space="preserve">Буховец, А. Г. Представление винеровского процесса рандомизированными системами итерированных функций / А. Г. Буховец, Е. А. Семин // Информатика: проблемы, методы, технологии: Материалы </w:t>
      </w:r>
      <w:r w:rsidRPr="005E077D">
        <w:rPr>
          <w:sz w:val="22"/>
          <w:lang w:val="en-US"/>
        </w:rPr>
        <w:t>XXIV</w:t>
      </w:r>
      <w:r w:rsidRPr="005E077D">
        <w:rPr>
          <w:sz w:val="22"/>
        </w:rPr>
        <w:t xml:space="preserve"> Международной научно-практической конференции им. Э.К. Алгазинова, Воронеж, 14–15 февраля 2024 года. – Воронеж: ВГУ, 2024. – С. 210-214. </w:t>
      </w:r>
    </w:p>
    <w:p w:rsidR="005E077D" w:rsidRPr="005E077D" w:rsidRDefault="005E077D" w:rsidP="005E077D">
      <w:pPr>
        <w:pStyle w:val="a3"/>
        <w:numPr>
          <w:ilvl w:val="0"/>
          <w:numId w:val="1"/>
        </w:numPr>
        <w:spacing w:after="0" w:line="240" w:lineRule="auto"/>
        <w:ind w:left="0" w:firstLine="709"/>
        <w:jc w:val="both"/>
        <w:rPr>
          <w:sz w:val="22"/>
        </w:rPr>
      </w:pPr>
      <w:r w:rsidRPr="005E077D">
        <w:rPr>
          <w:sz w:val="22"/>
        </w:rPr>
        <w:t xml:space="preserve">Арато, М. Линейные стохастические системы с постоянными коэффициентами. Статистический подход: пер. с анг./М Арато// М.: Наука. 1989. – 304 с. – INSB5-02-013934-3. </w:t>
      </w:r>
    </w:p>
    <w:p w:rsidR="005E077D" w:rsidRPr="005E077D" w:rsidRDefault="005E077D" w:rsidP="005E077D">
      <w:pPr>
        <w:pStyle w:val="a3"/>
        <w:numPr>
          <w:ilvl w:val="0"/>
          <w:numId w:val="1"/>
        </w:numPr>
        <w:spacing w:after="0" w:line="240" w:lineRule="auto"/>
        <w:ind w:left="142" w:firstLine="567"/>
        <w:contextualSpacing w:val="0"/>
        <w:jc w:val="both"/>
        <w:rPr>
          <w:sz w:val="22"/>
        </w:rPr>
      </w:pPr>
      <w:r w:rsidRPr="005E077D">
        <w:rPr>
          <w:sz w:val="24"/>
          <w:szCs w:val="24"/>
        </w:rPr>
        <w:t>Буховец А.Г. / Моделирование фрактальных свойств системных объектов// Буховец А.Г, Бирючинская Т.Я// Вестник ВГУ, Системный анализ и информационные технологии, 2011, №2, с.22 – 26.</w:t>
      </w:r>
    </w:p>
    <w:p w:rsidR="005E077D" w:rsidRPr="005E077D" w:rsidRDefault="005E077D" w:rsidP="005E077D">
      <w:pPr>
        <w:pStyle w:val="a3"/>
        <w:numPr>
          <w:ilvl w:val="0"/>
          <w:numId w:val="1"/>
        </w:numPr>
        <w:spacing w:after="0" w:line="240" w:lineRule="auto"/>
        <w:ind w:left="0" w:firstLine="709"/>
        <w:jc w:val="both"/>
        <w:rPr>
          <w:sz w:val="22"/>
        </w:rPr>
      </w:pPr>
      <w:r w:rsidRPr="005E077D">
        <w:rPr>
          <w:sz w:val="22"/>
        </w:rPr>
        <w:t>Вентцель Е.С. Теория вероятностей /Е.С. Вентцель // М. Высшая школа, 2006 –575 с.</w:t>
      </w:r>
    </w:p>
    <w:p w:rsidR="005E077D" w:rsidRPr="005E077D" w:rsidRDefault="005E077D" w:rsidP="005E077D">
      <w:pPr>
        <w:pStyle w:val="a3"/>
        <w:numPr>
          <w:ilvl w:val="0"/>
          <w:numId w:val="1"/>
        </w:numPr>
        <w:spacing w:after="0" w:line="240" w:lineRule="auto"/>
        <w:ind w:left="0" w:firstLine="709"/>
        <w:jc w:val="both"/>
        <w:rPr>
          <w:sz w:val="22"/>
        </w:rPr>
      </w:pPr>
      <w:r w:rsidRPr="005E077D">
        <w:rPr>
          <w:sz w:val="22"/>
        </w:rPr>
        <w:t xml:space="preserve">Буховец, А. Г. О гомеоморфности пространств двух фрактальных моделей / А. Г. Буховец, М. В. Горелова, Е. А. Семин // Вестник Воронежского государственного университета. Серия: Системный анализ и информационные технологии. – 2020. – № 1. – С. 15-27. – DOI 10.17308/sait.2020.1/2575. </w:t>
      </w:r>
    </w:p>
    <w:p w:rsidR="005E077D" w:rsidRDefault="005E077D" w:rsidP="005E077D">
      <w:pPr>
        <w:pStyle w:val="a3"/>
        <w:numPr>
          <w:ilvl w:val="0"/>
          <w:numId w:val="1"/>
        </w:numPr>
        <w:spacing w:after="0" w:line="240" w:lineRule="auto"/>
        <w:ind w:left="0" w:firstLine="709"/>
        <w:jc w:val="both"/>
        <w:rPr>
          <w:sz w:val="22"/>
        </w:rPr>
      </w:pPr>
      <w:r w:rsidRPr="005E077D">
        <w:rPr>
          <w:sz w:val="22"/>
        </w:rPr>
        <w:t>Буховец, А. Г. Структура аттрактора рандомизированных систем итерированных линейных функций / А. Г. Буховец, Т. Я. Бирючинская // Вестник ВГУ, Серия: Системный анализ и информационные технологии. – 2016. – № 2. – С. 5-10</w:t>
      </w:r>
      <w:r w:rsidRPr="00356587">
        <w:rPr>
          <w:sz w:val="22"/>
        </w:rPr>
        <w:t xml:space="preserve">. </w:t>
      </w:r>
    </w:p>
    <w:p w:rsidR="00274880" w:rsidRDefault="00274880" w:rsidP="005E077D">
      <w:pPr>
        <w:pStyle w:val="a3"/>
        <w:numPr>
          <w:ilvl w:val="0"/>
          <w:numId w:val="1"/>
        </w:numPr>
        <w:spacing w:after="0" w:line="240" w:lineRule="auto"/>
        <w:ind w:left="0" w:firstLine="709"/>
        <w:jc w:val="both"/>
        <w:rPr>
          <w:sz w:val="22"/>
        </w:rPr>
      </w:pPr>
      <w:r w:rsidRPr="008E02D7">
        <w:rPr>
          <w:sz w:val="22"/>
        </w:rPr>
        <w:lastRenderedPageBreak/>
        <w:t xml:space="preserve">Буховец, А. Г. Ультраметрические свойства пространства аттрактора </w:t>
      </w:r>
      <w:proofErr w:type="spellStart"/>
      <w:r w:rsidRPr="008E02D7">
        <w:rPr>
          <w:sz w:val="22"/>
        </w:rPr>
        <w:t>рандомизированных</w:t>
      </w:r>
      <w:proofErr w:type="spellEnd"/>
      <w:r w:rsidRPr="008E02D7">
        <w:rPr>
          <w:sz w:val="22"/>
        </w:rPr>
        <w:t xml:space="preserve"> систем итерированных линейных функций / А. Г. </w:t>
      </w:r>
      <w:proofErr w:type="spellStart"/>
      <w:r w:rsidRPr="008E02D7">
        <w:rPr>
          <w:sz w:val="22"/>
        </w:rPr>
        <w:t>Буховец</w:t>
      </w:r>
      <w:proofErr w:type="spellEnd"/>
      <w:r w:rsidRPr="008E02D7">
        <w:rPr>
          <w:sz w:val="22"/>
        </w:rPr>
        <w:t xml:space="preserve"> // Актуальные проблемы прикладной математики, информатики и </w:t>
      </w:r>
      <w:proofErr w:type="gramStart"/>
      <w:r w:rsidRPr="008E02D7">
        <w:rPr>
          <w:sz w:val="22"/>
        </w:rPr>
        <w:t>механики :</w:t>
      </w:r>
      <w:proofErr w:type="gramEnd"/>
      <w:r w:rsidRPr="008E02D7">
        <w:rPr>
          <w:sz w:val="22"/>
        </w:rPr>
        <w:t xml:space="preserve"> сборник трудов Международной научно-технической конференции, Воронеж, 18–20 декабря 2017 года / Воронежский государственный университет. – Воронеж: Издательство "Научно-исследовательские публикации</w:t>
      </w:r>
      <w:r w:rsidRPr="00274880">
        <w:rPr>
          <w:sz w:val="22"/>
        </w:rPr>
        <w:t>"; Общество с ограниченной ответственностью "</w:t>
      </w:r>
      <w:proofErr w:type="spellStart"/>
      <w:r w:rsidRPr="00274880">
        <w:rPr>
          <w:sz w:val="22"/>
        </w:rPr>
        <w:t>Вэлборн</w:t>
      </w:r>
      <w:proofErr w:type="spellEnd"/>
      <w:r w:rsidRPr="00274880">
        <w:rPr>
          <w:sz w:val="22"/>
        </w:rPr>
        <w:t>", 2017. – С. 610-616</w:t>
      </w:r>
      <w:r w:rsidR="00EA173E">
        <w:rPr>
          <w:sz w:val="22"/>
        </w:rPr>
        <w:t>.</w:t>
      </w:r>
    </w:p>
    <w:p w:rsidR="005E077D" w:rsidRPr="00DE0CA7" w:rsidRDefault="005E077D" w:rsidP="005E077D">
      <w:pPr>
        <w:pStyle w:val="a3"/>
        <w:numPr>
          <w:ilvl w:val="0"/>
          <w:numId w:val="1"/>
        </w:numPr>
        <w:spacing w:after="0" w:line="240" w:lineRule="auto"/>
        <w:ind w:left="0" w:firstLine="709"/>
        <w:jc w:val="both"/>
        <w:rPr>
          <w:sz w:val="22"/>
        </w:rPr>
      </w:pPr>
      <w:r w:rsidRPr="005E077D">
        <w:rPr>
          <w:spacing w:val="-4"/>
          <w:sz w:val="22"/>
        </w:rPr>
        <w:t>Арнольд В.И. / Математические методы классической механики// В.И. Арнольд - М.: Наука, 1974., с. 475.</w:t>
      </w:r>
    </w:p>
    <w:p w:rsidR="00DE0CA7" w:rsidRDefault="00DE0CA7" w:rsidP="00DE0CA7">
      <w:pPr>
        <w:pStyle w:val="a3"/>
        <w:numPr>
          <w:ilvl w:val="0"/>
          <w:numId w:val="1"/>
        </w:numPr>
        <w:spacing w:after="0" w:line="240" w:lineRule="auto"/>
        <w:ind w:left="0" w:firstLine="709"/>
        <w:jc w:val="both"/>
        <w:rPr>
          <w:sz w:val="22"/>
          <w:lang w:val="en-US"/>
        </w:rPr>
      </w:pPr>
      <w:r w:rsidRPr="006615A5">
        <w:rPr>
          <w:sz w:val="22"/>
          <w:lang w:val="en-US"/>
        </w:rPr>
        <w:t>Bukhovets, A. Construction of a dual attractor</w:t>
      </w:r>
      <w:r w:rsidRPr="005E077D">
        <w:rPr>
          <w:sz w:val="22"/>
          <w:lang w:val="en-US"/>
        </w:rPr>
        <w:t xml:space="preserve"> for linear randomized systems of iterated functions / A. Bukhovets, P. Moskalev, T. Biryuchinskaya // Journal of Physics: Conference </w:t>
      </w:r>
      <w:proofErr w:type="gramStart"/>
      <w:r w:rsidRPr="005E077D">
        <w:rPr>
          <w:sz w:val="22"/>
          <w:lang w:val="en-US"/>
        </w:rPr>
        <w:t>Series :</w:t>
      </w:r>
      <w:proofErr w:type="gramEnd"/>
      <w:r w:rsidRPr="005E077D">
        <w:rPr>
          <w:sz w:val="22"/>
          <w:lang w:val="en-US"/>
        </w:rPr>
        <w:t xml:space="preserve"> Current Problems, Voronezh, 07–09 </w:t>
      </w:r>
      <w:r w:rsidRPr="005E077D">
        <w:rPr>
          <w:sz w:val="22"/>
        </w:rPr>
        <w:t>декабря</w:t>
      </w:r>
      <w:r w:rsidRPr="005E077D">
        <w:rPr>
          <w:sz w:val="22"/>
          <w:lang w:val="en-US"/>
        </w:rPr>
        <w:t xml:space="preserve"> 2020 </w:t>
      </w:r>
      <w:r w:rsidRPr="005E077D">
        <w:rPr>
          <w:sz w:val="22"/>
        </w:rPr>
        <w:t>года</w:t>
      </w:r>
      <w:r w:rsidRPr="005E077D">
        <w:rPr>
          <w:sz w:val="22"/>
          <w:lang w:val="en-US"/>
        </w:rPr>
        <w:t>. – Voronezh, 2021. – P. 012056. – DOI 10.1088/1742-6596/1902/1/012056</w:t>
      </w:r>
    </w:p>
    <w:p w:rsidR="005E077D" w:rsidRPr="006615A5" w:rsidRDefault="005E077D" w:rsidP="005E077D">
      <w:pPr>
        <w:pStyle w:val="a3"/>
        <w:numPr>
          <w:ilvl w:val="0"/>
          <w:numId w:val="1"/>
        </w:numPr>
        <w:spacing w:after="0" w:line="240" w:lineRule="auto"/>
        <w:ind w:left="0" w:firstLine="709"/>
        <w:jc w:val="both"/>
        <w:rPr>
          <w:sz w:val="22"/>
        </w:rPr>
      </w:pPr>
      <w:r w:rsidRPr="006615A5">
        <w:rPr>
          <w:spacing w:val="-4"/>
          <w:sz w:val="22"/>
        </w:rPr>
        <w:t xml:space="preserve">Арнольд В.И. / Обыкновенные дифференциальные уравнения// В.И. Арнольд - </w:t>
      </w:r>
      <w:r w:rsidR="006615A5" w:rsidRPr="006615A5">
        <w:rPr>
          <w:spacing w:val="-4"/>
          <w:sz w:val="22"/>
        </w:rPr>
        <w:t>Ижевск</w:t>
      </w:r>
      <w:r w:rsidRPr="006615A5">
        <w:rPr>
          <w:spacing w:val="-4"/>
          <w:sz w:val="22"/>
        </w:rPr>
        <w:t xml:space="preserve">.: </w:t>
      </w:r>
      <w:r w:rsidR="006615A5" w:rsidRPr="006615A5">
        <w:rPr>
          <w:spacing w:val="-4"/>
          <w:sz w:val="22"/>
        </w:rPr>
        <w:t>Ижевская республиканская типография</w:t>
      </w:r>
      <w:r w:rsidRPr="006615A5">
        <w:rPr>
          <w:spacing w:val="-4"/>
          <w:sz w:val="22"/>
        </w:rPr>
        <w:t xml:space="preserve">, </w:t>
      </w:r>
      <w:r w:rsidR="006615A5" w:rsidRPr="006615A5">
        <w:rPr>
          <w:spacing w:val="-4"/>
          <w:sz w:val="22"/>
        </w:rPr>
        <w:t>2000</w:t>
      </w:r>
      <w:r w:rsidRPr="006615A5">
        <w:rPr>
          <w:spacing w:val="-4"/>
          <w:sz w:val="22"/>
        </w:rPr>
        <w:t xml:space="preserve">, с. </w:t>
      </w:r>
      <w:r w:rsidR="006615A5" w:rsidRPr="006615A5">
        <w:rPr>
          <w:spacing w:val="-4"/>
          <w:sz w:val="22"/>
        </w:rPr>
        <w:t>368</w:t>
      </w:r>
      <w:r w:rsidRPr="006615A5">
        <w:rPr>
          <w:spacing w:val="-4"/>
          <w:sz w:val="22"/>
        </w:rPr>
        <w:t>.</w:t>
      </w:r>
    </w:p>
    <w:p w:rsidR="00DE0CA7" w:rsidRPr="00DE0CA7" w:rsidRDefault="00DE0CA7" w:rsidP="00DE0CA7">
      <w:pPr>
        <w:pStyle w:val="a3"/>
        <w:numPr>
          <w:ilvl w:val="0"/>
          <w:numId w:val="1"/>
        </w:numPr>
        <w:spacing w:after="0" w:line="240" w:lineRule="auto"/>
        <w:ind w:left="0" w:firstLine="709"/>
        <w:jc w:val="both"/>
        <w:rPr>
          <w:sz w:val="22"/>
        </w:rPr>
      </w:pPr>
      <w:r w:rsidRPr="00DE0CA7">
        <w:rPr>
          <w:sz w:val="22"/>
        </w:rPr>
        <w:t xml:space="preserve">Буховец, А. Г. Построение двойственного аттрактора линейных </w:t>
      </w:r>
      <w:proofErr w:type="spellStart"/>
      <w:r w:rsidRPr="00DE0CA7">
        <w:rPr>
          <w:sz w:val="22"/>
        </w:rPr>
        <w:t>рандомизированных</w:t>
      </w:r>
      <w:proofErr w:type="spellEnd"/>
      <w:r w:rsidRPr="00DE0CA7">
        <w:rPr>
          <w:sz w:val="22"/>
        </w:rPr>
        <w:t xml:space="preserve"> систем итерированных функций / А. Г. </w:t>
      </w:r>
      <w:proofErr w:type="spellStart"/>
      <w:r w:rsidRPr="00DE0CA7">
        <w:rPr>
          <w:sz w:val="22"/>
        </w:rPr>
        <w:t>Буховец</w:t>
      </w:r>
      <w:proofErr w:type="spellEnd"/>
      <w:r w:rsidRPr="00DE0CA7">
        <w:rPr>
          <w:sz w:val="22"/>
        </w:rPr>
        <w:t>, А. К. Горностаев, Е. А. Семин // Актуальные задачи математического моделирования и информационных технологий (</w:t>
      </w:r>
      <w:proofErr w:type="spellStart"/>
      <w:r w:rsidRPr="00DE0CA7">
        <w:rPr>
          <w:sz w:val="22"/>
        </w:rPr>
        <w:t>АЗММиИТ</w:t>
      </w:r>
      <w:proofErr w:type="spellEnd"/>
      <w:r w:rsidRPr="00DE0CA7">
        <w:rPr>
          <w:sz w:val="22"/>
        </w:rPr>
        <w:t xml:space="preserve"> 2020</w:t>
      </w:r>
      <w:proofErr w:type="gramStart"/>
      <w:r w:rsidRPr="00DE0CA7">
        <w:rPr>
          <w:sz w:val="22"/>
        </w:rPr>
        <w:t>) :</w:t>
      </w:r>
      <w:proofErr w:type="gramEnd"/>
      <w:r w:rsidRPr="00DE0CA7">
        <w:rPr>
          <w:sz w:val="22"/>
        </w:rPr>
        <w:t xml:space="preserve"> Материалы Международной научно-практической конференции, Сочи, 27 сентября – 03  2020 года / Отв. редакторы А.Р. Симонян, Ю.И. </w:t>
      </w:r>
      <w:proofErr w:type="spellStart"/>
      <w:r w:rsidRPr="00DE0CA7">
        <w:rPr>
          <w:sz w:val="22"/>
        </w:rPr>
        <w:t>Дрейзис</w:t>
      </w:r>
      <w:proofErr w:type="spellEnd"/>
      <w:r w:rsidRPr="00DE0CA7">
        <w:rPr>
          <w:sz w:val="22"/>
        </w:rPr>
        <w:t xml:space="preserve">. – Сочи: Сочинский государственный </w:t>
      </w:r>
      <w:r>
        <w:rPr>
          <w:sz w:val="22"/>
        </w:rPr>
        <w:t xml:space="preserve">университет, 2020. – С. 55-59. </w:t>
      </w:r>
    </w:p>
    <w:p w:rsidR="005E077D" w:rsidRPr="00DE0CA7" w:rsidRDefault="005E077D" w:rsidP="005E077D">
      <w:pPr>
        <w:spacing w:after="0" w:line="240" w:lineRule="auto"/>
        <w:jc w:val="both"/>
      </w:pPr>
    </w:p>
    <w:p w:rsidR="002D47D7" w:rsidRPr="00DE0CA7" w:rsidRDefault="002D47D7" w:rsidP="00066E52">
      <w:pPr>
        <w:spacing w:line="360" w:lineRule="auto"/>
        <w:jc w:val="center"/>
        <w:rPr>
          <w:rFonts w:ascii="Times New Roman" w:hAnsi="Times New Roman" w:cs="Times New Roman"/>
          <w:sz w:val="28"/>
          <w:szCs w:val="28"/>
          <w:highlight w:val="yellow"/>
        </w:rPr>
      </w:pPr>
    </w:p>
    <w:p w:rsidR="002D47D7" w:rsidRPr="002D47D7" w:rsidRDefault="002D47D7" w:rsidP="00066E52">
      <w:pPr>
        <w:spacing w:line="360" w:lineRule="auto"/>
        <w:jc w:val="center"/>
        <w:rPr>
          <w:rFonts w:ascii="Times New Roman" w:hAnsi="Times New Roman" w:cs="Times New Roman"/>
          <w:sz w:val="28"/>
          <w:szCs w:val="28"/>
          <w:highlight w:val="yellow"/>
          <w:lang w:val="en-US"/>
        </w:rPr>
      </w:pPr>
      <w:r w:rsidRPr="002D47D7">
        <w:rPr>
          <w:rFonts w:ascii="Times New Roman" w:hAnsi="Times New Roman" w:cs="Times New Roman"/>
          <w:sz w:val="28"/>
          <w:szCs w:val="28"/>
          <w:lang w:val="en-US"/>
        </w:rPr>
        <w:t>MODELS OF PHASE STATES OF FRACTAL STRUCTURES</w:t>
      </w:r>
    </w:p>
    <w:p w:rsidR="002D47D7" w:rsidRPr="00F21F99" w:rsidRDefault="002D47D7" w:rsidP="002D47D7">
      <w:pPr>
        <w:spacing w:line="240" w:lineRule="auto"/>
        <w:jc w:val="center"/>
        <w:rPr>
          <w:rFonts w:ascii="Times New Roman" w:hAnsi="Times New Roman" w:cs="Times New Roman"/>
          <w:sz w:val="24"/>
          <w:szCs w:val="24"/>
          <w:lang w:val="en-US"/>
        </w:rPr>
      </w:pPr>
      <w:r w:rsidRPr="00FA3D25">
        <w:rPr>
          <w:rFonts w:ascii="Times New Roman" w:hAnsi="Times New Roman" w:cs="Times New Roman"/>
          <w:sz w:val="24"/>
          <w:szCs w:val="24"/>
          <w:lang w:val="en-US"/>
        </w:rPr>
        <w:t xml:space="preserve">Voronezh State </w:t>
      </w:r>
      <w:r w:rsidRPr="00F21F99">
        <w:rPr>
          <w:rFonts w:ascii="Times New Roman" w:hAnsi="Times New Roman" w:cs="Times New Roman"/>
          <w:sz w:val="24"/>
          <w:szCs w:val="24"/>
          <w:lang w:val="en-US"/>
        </w:rPr>
        <w:t>Agrarian University named after Emperor Peter the Great</w:t>
      </w:r>
    </w:p>
    <w:p w:rsidR="002D47D7" w:rsidRDefault="002D47D7" w:rsidP="002D47D7">
      <w:pPr>
        <w:jc w:val="center"/>
        <w:rPr>
          <w:rFonts w:ascii="Times New Roman" w:hAnsi="Times New Roman" w:cs="Times New Roman"/>
          <w:sz w:val="24"/>
          <w:szCs w:val="24"/>
          <w:lang w:val="en-US"/>
        </w:rPr>
      </w:pPr>
      <w:r w:rsidRPr="00F21F99">
        <w:rPr>
          <w:rFonts w:ascii="Times New Roman" w:hAnsi="Times New Roman" w:cs="Times New Roman"/>
          <w:sz w:val="24"/>
          <w:szCs w:val="24"/>
          <w:lang w:val="en-US"/>
        </w:rPr>
        <w:t>A.G. Bukhovets, E.A. Semin</w:t>
      </w:r>
    </w:p>
    <w:p w:rsidR="003F7FBE" w:rsidRPr="003F7FBE" w:rsidRDefault="003F7FBE" w:rsidP="003F7FBE">
      <w:pPr>
        <w:spacing w:after="0" w:line="240" w:lineRule="auto"/>
        <w:ind w:firstLine="708"/>
        <w:jc w:val="both"/>
        <w:rPr>
          <w:rFonts w:ascii="Times New Roman" w:hAnsi="Times New Roman" w:cs="Times New Roman"/>
          <w:sz w:val="24"/>
          <w:szCs w:val="24"/>
          <w:lang w:val="en-US"/>
        </w:rPr>
      </w:pPr>
      <w:r w:rsidRPr="003F7FBE">
        <w:rPr>
          <w:rFonts w:ascii="Times New Roman" w:hAnsi="Times New Roman" w:cs="Times New Roman"/>
          <w:i/>
          <w:sz w:val="24"/>
          <w:szCs w:val="24"/>
          <w:lang w:val="en-US"/>
        </w:rPr>
        <w:t>Annotation</w:t>
      </w:r>
      <w:r w:rsidRPr="003F7FBE">
        <w:rPr>
          <w:rFonts w:ascii="Times New Roman" w:hAnsi="Times New Roman" w:cs="Times New Roman"/>
          <w:sz w:val="24"/>
          <w:szCs w:val="24"/>
          <w:lang w:val="en-US"/>
        </w:rPr>
        <w:t>. Models of structures obtained through randomized systems of iterated functions will be presented in the form of fractal sets. Algorithms generating such structures can reproduce Wiener or Markov processes. Depending on the type of process, the models obtained during these procedures are proposed to be considered as models of individual phase states. To identify the simulated phase states, it is proposed to use the Legendre transform and proceed to the dual attractor of the randomized system.</w:t>
      </w:r>
    </w:p>
    <w:p w:rsidR="002D47D7" w:rsidRPr="003F7FBE" w:rsidRDefault="003F7FBE" w:rsidP="003F7FBE">
      <w:pPr>
        <w:spacing w:line="240" w:lineRule="auto"/>
        <w:ind w:firstLine="708"/>
        <w:jc w:val="both"/>
        <w:rPr>
          <w:rFonts w:ascii="Times New Roman" w:hAnsi="Times New Roman" w:cs="Times New Roman"/>
          <w:sz w:val="24"/>
          <w:szCs w:val="24"/>
          <w:highlight w:val="yellow"/>
          <w:lang w:val="en-US"/>
        </w:rPr>
      </w:pPr>
      <w:r w:rsidRPr="003F7FBE">
        <w:rPr>
          <w:rFonts w:ascii="Times New Roman" w:hAnsi="Times New Roman" w:cs="Times New Roman"/>
          <w:i/>
          <w:sz w:val="24"/>
          <w:szCs w:val="24"/>
          <w:lang w:val="en-US"/>
        </w:rPr>
        <w:t>Keywords:</w:t>
      </w:r>
      <w:r w:rsidRPr="003F7FBE">
        <w:rPr>
          <w:rFonts w:ascii="Times New Roman" w:hAnsi="Times New Roman" w:cs="Times New Roman"/>
          <w:sz w:val="24"/>
          <w:szCs w:val="24"/>
          <w:lang w:val="en-US"/>
        </w:rPr>
        <w:t xml:space="preserve"> randomized systems of iterated functions, system attractor, Wiener process, Markov process, phase states of the system.</w:t>
      </w:r>
    </w:p>
    <w:p w:rsidR="002D47D7" w:rsidRPr="002D47D7" w:rsidRDefault="002D47D7" w:rsidP="00066E52">
      <w:pPr>
        <w:spacing w:line="360" w:lineRule="auto"/>
        <w:jc w:val="center"/>
        <w:rPr>
          <w:rFonts w:ascii="Times New Roman" w:hAnsi="Times New Roman" w:cs="Times New Roman"/>
          <w:sz w:val="28"/>
          <w:szCs w:val="28"/>
          <w:highlight w:val="yellow"/>
          <w:lang w:val="en-US"/>
        </w:rPr>
      </w:pPr>
    </w:p>
    <w:p w:rsidR="002D47D7" w:rsidRDefault="00274880" w:rsidP="00274880">
      <w:pPr>
        <w:spacing w:line="240" w:lineRule="auto"/>
        <w:jc w:val="both"/>
        <w:rPr>
          <w:rFonts w:ascii="Times New Roman" w:hAnsi="Times New Roman" w:cs="Times New Roman"/>
          <w:lang w:val="en-US"/>
        </w:rPr>
      </w:pPr>
      <w:r w:rsidRPr="00274880">
        <w:rPr>
          <w:rFonts w:ascii="Times New Roman" w:hAnsi="Times New Roman" w:cs="Times New Roman"/>
          <w:lang w:val="en-US"/>
        </w:rPr>
        <w:t>.</w:t>
      </w:r>
    </w:p>
    <w:p w:rsidR="00D12046" w:rsidRDefault="00D12046" w:rsidP="00274880">
      <w:pPr>
        <w:spacing w:line="240" w:lineRule="auto"/>
        <w:jc w:val="both"/>
        <w:rPr>
          <w:rFonts w:ascii="Times New Roman" w:hAnsi="Times New Roman" w:cs="Times New Roman"/>
          <w:lang w:val="en-US"/>
        </w:rPr>
      </w:pPr>
    </w:p>
    <w:p w:rsidR="00D12046" w:rsidRDefault="00D12046" w:rsidP="00274880">
      <w:pPr>
        <w:spacing w:line="240" w:lineRule="auto"/>
        <w:jc w:val="both"/>
        <w:rPr>
          <w:rFonts w:ascii="Times New Roman" w:hAnsi="Times New Roman" w:cs="Times New Roman"/>
          <w:lang w:val="en-US"/>
        </w:rPr>
      </w:pPr>
    </w:p>
    <w:p w:rsidR="00D12046" w:rsidRPr="00D12046" w:rsidRDefault="00D12046" w:rsidP="00274880">
      <w:pPr>
        <w:spacing w:line="240" w:lineRule="auto"/>
        <w:jc w:val="both"/>
        <w:rPr>
          <w:rFonts w:ascii="Times New Roman" w:hAnsi="Times New Roman" w:cs="Times New Roman"/>
          <w:b/>
          <w:sz w:val="32"/>
          <w:szCs w:val="32"/>
          <w:lang w:val="en-US"/>
        </w:rPr>
      </w:pPr>
      <w:r w:rsidRPr="00D12046">
        <w:rPr>
          <w:rFonts w:ascii="Times New Roman" w:eastAsiaTheme="minorEastAsia" w:hAnsi="Times New Roman" w:cs="Times New Roman"/>
          <w:b/>
          <w:sz w:val="32"/>
          <w:szCs w:val="32"/>
          <w:lang w:val="en-US"/>
        </w:rPr>
        <w:t>F</w:t>
      </w:r>
      <w:r>
        <w:rPr>
          <w:rFonts w:ascii="Times New Roman" w:hAnsi="Times New Roman" w:cs="Times New Roman"/>
          <w:b/>
          <w:sz w:val="32"/>
          <w:szCs w:val="32"/>
        </w:rPr>
        <w:t>2</w:t>
      </w:r>
    </w:p>
    <w:p w:rsidR="00D12046" w:rsidRDefault="00D12046" w:rsidP="00274880">
      <w:pPr>
        <w:spacing w:line="240" w:lineRule="auto"/>
        <w:jc w:val="both"/>
        <w:rPr>
          <w:rFonts w:ascii="Times New Roman" w:hAnsi="Times New Roman" w:cs="Times New Roman"/>
          <w:lang w:val="en-US"/>
        </w:rPr>
      </w:pPr>
    </w:p>
    <w:p w:rsidR="00D12046" w:rsidRPr="002D47D7" w:rsidRDefault="00D12046" w:rsidP="00274880">
      <w:pPr>
        <w:spacing w:line="240" w:lineRule="auto"/>
        <w:jc w:val="both"/>
        <w:rPr>
          <w:rFonts w:ascii="Times New Roman" w:hAnsi="Times New Roman" w:cs="Times New Roman"/>
          <w:sz w:val="28"/>
          <w:szCs w:val="28"/>
          <w:highlight w:val="yellow"/>
          <w:lang w:val="en-US"/>
        </w:rPr>
      </w:pPr>
    </w:p>
    <w:sectPr w:rsidR="00D12046" w:rsidRPr="002D47D7" w:rsidSect="003F7FBE">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5431C"/>
    <w:multiLevelType w:val="hybridMultilevel"/>
    <w:tmpl w:val="8E1434C0"/>
    <w:lvl w:ilvl="0" w:tplc="0419000F">
      <w:start w:val="1"/>
      <w:numFmt w:val="decimal"/>
      <w:lvlText w:val="%1."/>
      <w:lvlJc w:val="left"/>
      <w:pPr>
        <w:ind w:left="644"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D7"/>
    <w:rsid w:val="000567B6"/>
    <w:rsid w:val="00066E52"/>
    <w:rsid w:val="00091BAE"/>
    <w:rsid w:val="000B7C65"/>
    <w:rsid w:val="001615E5"/>
    <w:rsid w:val="00196D54"/>
    <w:rsid w:val="001C1D4C"/>
    <w:rsid w:val="002429D3"/>
    <w:rsid w:val="00254A40"/>
    <w:rsid w:val="00274880"/>
    <w:rsid w:val="002D47D7"/>
    <w:rsid w:val="00352F9C"/>
    <w:rsid w:val="003A7FC6"/>
    <w:rsid w:val="003F7FBE"/>
    <w:rsid w:val="005075F2"/>
    <w:rsid w:val="00537A93"/>
    <w:rsid w:val="005E077D"/>
    <w:rsid w:val="005F2FC5"/>
    <w:rsid w:val="00606CF8"/>
    <w:rsid w:val="00631A0C"/>
    <w:rsid w:val="0065735D"/>
    <w:rsid w:val="006615A5"/>
    <w:rsid w:val="00694CE9"/>
    <w:rsid w:val="006C29CF"/>
    <w:rsid w:val="00722232"/>
    <w:rsid w:val="007905C0"/>
    <w:rsid w:val="007E7DC4"/>
    <w:rsid w:val="007F7C2B"/>
    <w:rsid w:val="008E02D7"/>
    <w:rsid w:val="009058D7"/>
    <w:rsid w:val="009A51B1"/>
    <w:rsid w:val="009C2E24"/>
    <w:rsid w:val="00A16977"/>
    <w:rsid w:val="00A417FD"/>
    <w:rsid w:val="00AA4FDB"/>
    <w:rsid w:val="00AB227A"/>
    <w:rsid w:val="00AD6826"/>
    <w:rsid w:val="00BD3FB0"/>
    <w:rsid w:val="00C0793C"/>
    <w:rsid w:val="00C34166"/>
    <w:rsid w:val="00C47EF2"/>
    <w:rsid w:val="00D0535F"/>
    <w:rsid w:val="00D10B4E"/>
    <w:rsid w:val="00D12046"/>
    <w:rsid w:val="00DE0CA7"/>
    <w:rsid w:val="00E47236"/>
    <w:rsid w:val="00EA109C"/>
    <w:rsid w:val="00EA173E"/>
    <w:rsid w:val="00F0541B"/>
    <w:rsid w:val="00F05483"/>
    <w:rsid w:val="00FF0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4B81"/>
  <w15:chartTrackingRefBased/>
  <w15:docId w15:val="{8AE3A44B-9153-4F83-A40E-63192D09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D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8D7"/>
    <w:pPr>
      <w:spacing w:after="200" w:line="360" w:lineRule="auto"/>
      <w:ind w:left="720" w:firstLine="709"/>
      <w:contextualSpacing/>
    </w:pPr>
    <w:rPr>
      <w:rFonts w:ascii="Times New Roman" w:eastAsia="Calibri" w:hAnsi="Times New Roman" w:cs="Times New Roman"/>
      <w:sz w:val="28"/>
    </w:rPr>
  </w:style>
  <w:style w:type="character" w:styleId="a4">
    <w:name w:val="Placeholder Text"/>
    <w:basedOn w:val="a0"/>
    <w:uiPriority w:val="99"/>
    <w:semiHidden/>
    <w:rsid w:val="00A417FD"/>
    <w:rPr>
      <w:color w:val="808080"/>
    </w:rPr>
  </w:style>
  <w:style w:type="character" w:customStyle="1" w:styleId="hgkelc">
    <w:name w:val="hgkelc"/>
    <w:basedOn w:val="a0"/>
    <w:rsid w:val="0006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Bukhovets</dc:creator>
  <cp:keywords/>
  <dc:description/>
  <cp:lastModifiedBy>Bukhovets</cp:lastModifiedBy>
  <cp:revision>2</cp:revision>
  <dcterms:created xsi:type="dcterms:W3CDTF">2024-11-10T11:29:00Z</dcterms:created>
  <dcterms:modified xsi:type="dcterms:W3CDTF">2024-11-10T11:29:00Z</dcterms:modified>
</cp:coreProperties>
</file>