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0C" w:rsidRPr="007B70B5" w:rsidRDefault="00CD5A0C" w:rsidP="00750581">
      <w:pPr>
        <w:jc w:val="both"/>
        <w:rPr>
          <w:b/>
        </w:rPr>
      </w:pPr>
      <w:r w:rsidRPr="007B70B5">
        <w:rPr>
          <w:b/>
        </w:rPr>
        <w:t>УДК</w:t>
      </w:r>
      <w:r w:rsidR="005A7ACC" w:rsidRPr="007B70B5">
        <w:rPr>
          <w:b/>
        </w:rPr>
        <w:t>539.1</w:t>
      </w:r>
    </w:p>
    <w:p w:rsidR="009327B4" w:rsidRPr="007B70B5" w:rsidRDefault="00CD5A0C" w:rsidP="00750581">
      <w:pPr>
        <w:jc w:val="center"/>
        <w:rPr>
          <w:b/>
        </w:rPr>
      </w:pPr>
      <w:r w:rsidRPr="007B70B5">
        <w:rPr>
          <w:b/>
        </w:rPr>
        <w:t xml:space="preserve">Исследование </w:t>
      </w:r>
      <w:proofErr w:type="gramStart"/>
      <w:r w:rsidRPr="007B70B5">
        <w:rPr>
          <w:b/>
        </w:rPr>
        <w:t xml:space="preserve">переходов </w:t>
      </w:r>
      <m:oMath>
        <m:r>
          <m:rPr>
            <m:sty m:val="bi"/>
          </m:rPr>
          <w:rPr>
            <w:rFonts w:ascii="Cambria Math" w:hAnsi="Cambria Math"/>
          </w:rPr>
          <m:t>γ*γ*→η</m:t>
        </m:r>
      </m:oMath>
      <w:r w:rsidR="009327B4" w:rsidRPr="007B70B5">
        <w:rPr>
          <w:b/>
        </w:rPr>
        <w:t>,</w:t>
      </w:r>
      <w:proofErr w:type="gramEnd"/>
      <w:r w:rsidR="009327B4" w:rsidRPr="007B70B5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γ*γ*→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η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</m:oMath>
      <w:r w:rsidR="009327B4" w:rsidRPr="007B70B5">
        <w:rPr>
          <w:b/>
        </w:rPr>
        <w:t xml:space="preserve"> </w:t>
      </w:r>
      <w:r w:rsidRPr="007B70B5">
        <w:rPr>
          <w:b/>
        </w:rPr>
        <w:t xml:space="preserve">в обычной схеме </w:t>
      </w:r>
      <m:oMath>
        <m:r>
          <m:rPr>
            <m:sty m:val="bi"/>
          </m:rPr>
          <w:rPr>
            <w:rFonts w:ascii="Cambria Math" w:hAnsi="Cambria Math"/>
          </w:rPr>
          <m:t>η-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η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</m:oMath>
      <w:r w:rsidR="009327B4" w:rsidRPr="007B70B5">
        <w:rPr>
          <w:b/>
        </w:rPr>
        <w:t xml:space="preserve">  </w:t>
      </w:r>
      <w:r w:rsidRPr="007B70B5">
        <w:rPr>
          <w:b/>
        </w:rPr>
        <w:t>смешивания</w:t>
      </w:r>
    </w:p>
    <w:p w:rsidR="00F775BF" w:rsidRPr="007B70B5" w:rsidRDefault="00F775BF" w:rsidP="00750581">
      <w:pPr>
        <w:jc w:val="center"/>
      </w:pPr>
    </w:p>
    <w:p w:rsidR="0034105F" w:rsidRPr="007B70B5" w:rsidRDefault="0034105F" w:rsidP="00750581">
      <w:pPr>
        <w:jc w:val="center"/>
      </w:pPr>
      <w:proofErr w:type="spellStart"/>
      <w:r w:rsidRPr="007B70B5">
        <w:t>Е.В.Мамедова</w:t>
      </w:r>
      <w:proofErr w:type="spellEnd"/>
    </w:p>
    <w:p w:rsidR="00FD76DA" w:rsidRPr="007B70B5" w:rsidRDefault="00FD76DA" w:rsidP="00750581">
      <w:pPr>
        <w:jc w:val="center"/>
        <w:rPr>
          <w:sz w:val="24"/>
        </w:rPr>
      </w:pPr>
      <w:r w:rsidRPr="007B70B5">
        <w:rPr>
          <w:sz w:val="24"/>
        </w:rPr>
        <w:t>Бакинский Государственный Университет, Институт Прикладной Математики</w:t>
      </w:r>
    </w:p>
    <w:p w:rsidR="00FD76DA" w:rsidRPr="007B70B5" w:rsidRDefault="005A41AB" w:rsidP="00750581">
      <w:pPr>
        <w:jc w:val="center"/>
        <w:rPr>
          <w:sz w:val="24"/>
          <w:lang w:val="en-US"/>
        </w:rPr>
      </w:pPr>
      <w:hyperlink r:id="rId4" w:history="1">
        <w:r w:rsidR="000D04B5" w:rsidRPr="007B70B5">
          <w:rPr>
            <w:rStyle w:val="af0"/>
            <w:sz w:val="24"/>
            <w:lang w:val="en-US"/>
          </w:rPr>
          <w:t>mamedova</w:t>
        </w:r>
        <w:r w:rsidR="000D04B5" w:rsidRPr="007B70B5">
          <w:rPr>
            <w:rStyle w:val="af0"/>
            <w:sz w:val="24"/>
          </w:rPr>
          <w:t>_</w:t>
        </w:r>
        <w:r w:rsidR="000D04B5" w:rsidRPr="007B70B5">
          <w:rPr>
            <w:rStyle w:val="af0"/>
            <w:sz w:val="24"/>
            <w:lang w:val="en-US"/>
          </w:rPr>
          <w:t>yegana</w:t>
        </w:r>
        <w:r w:rsidR="000D04B5" w:rsidRPr="007B70B5">
          <w:rPr>
            <w:rStyle w:val="af0"/>
            <w:sz w:val="24"/>
          </w:rPr>
          <w:t>@</w:t>
        </w:r>
        <w:r w:rsidR="000D04B5" w:rsidRPr="007B70B5">
          <w:rPr>
            <w:rStyle w:val="af0"/>
            <w:sz w:val="24"/>
            <w:lang w:val="en-US"/>
          </w:rPr>
          <w:t>yahoo</w:t>
        </w:r>
        <w:r w:rsidR="000D04B5" w:rsidRPr="007B70B5">
          <w:rPr>
            <w:rStyle w:val="af0"/>
            <w:sz w:val="24"/>
          </w:rPr>
          <w:t>.</w:t>
        </w:r>
        <w:r w:rsidR="000D04B5" w:rsidRPr="007B70B5">
          <w:rPr>
            <w:rStyle w:val="af0"/>
            <w:sz w:val="24"/>
            <w:lang w:val="en-US"/>
          </w:rPr>
          <w:t>com</w:t>
        </w:r>
      </w:hyperlink>
    </w:p>
    <w:p w:rsidR="00591F41" w:rsidRPr="007B70B5" w:rsidRDefault="00591F41" w:rsidP="00750581">
      <w:pPr>
        <w:jc w:val="center"/>
        <w:rPr>
          <w:sz w:val="24"/>
        </w:rPr>
      </w:pPr>
    </w:p>
    <w:p w:rsidR="000D04B5" w:rsidRPr="007B70B5" w:rsidRDefault="000871AF" w:rsidP="00750581">
      <w:pPr>
        <w:ind w:left="142"/>
        <w:jc w:val="both"/>
        <w:rPr>
          <w:sz w:val="24"/>
        </w:rPr>
      </w:pPr>
      <w:r w:rsidRPr="007B70B5">
        <w:rPr>
          <w:b/>
          <w:sz w:val="24"/>
        </w:rPr>
        <w:t>Аннотация</w:t>
      </w:r>
      <w:r w:rsidRPr="007B70B5">
        <w:rPr>
          <w:sz w:val="24"/>
        </w:rPr>
        <w:t>.</w:t>
      </w:r>
      <w:r w:rsidR="008F73D8" w:rsidRPr="007B70B5">
        <w:rPr>
          <w:sz w:val="24"/>
        </w:rPr>
        <w:t xml:space="preserve"> </w:t>
      </w:r>
      <w:r w:rsidRPr="007B70B5">
        <w:rPr>
          <w:sz w:val="24"/>
        </w:rPr>
        <w:t xml:space="preserve">Переходный </w:t>
      </w:r>
      <w:proofErr w:type="spellStart"/>
      <w:r w:rsidRPr="007B70B5">
        <w:rPr>
          <w:sz w:val="24"/>
        </w:rPr>
        <w:t>формфактор</w:t>
      </w:r>
      <w:proofErr w:type="spellEnd"/>
      <w:r w:rsidRPr="007B70B5">
        <w:rPr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γ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*</m:t>
                </m:r>
              </m:sup>
            </m:sSup>
          </m:sub>
        </m:sSub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,ω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</m:oMath>
      <w:proofErr w:type="gramStart"/>
      <w:r w:rsidRPr="007B70B5">
        <w:rPr>
          <w:sz w:val="24"/>
        </w:rPr>
        <w:t xml:space="preserve">переходов </w:t>
      </w:r>
      <m:oMath>
        <m:r>
          <w:rPr>
            <w:rFonts w:ascii="Cambria Math" w:hAnsi="Cambria Math"/>
            <w:sz w:val="24"/>
          </w:rPr>
          <m:t>γ*γ*→η</m:t>
        </m:r>
      </m:oMath>
      <w:r w:rsidRPr="007B70B5">
        <w:rPr>
          <w:sz w:val="24"/>
        </w:rPr>
        <w:t>,</w:t>
      </w:r>
      <w:proofErr w:type="gramEnd"/>
      <w:r w:rsidRPr="007B70B5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γ*γ*→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η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</m:oMath>
      <w:r w:rsidR="008F73D8" w:rsidRPr="007B70B5">
        <w:rPr>
          <w:sz w:val="24"/>
        </w:rPr>
        <w:t xml:space="preserve"> легких псевдоскалярных  </w:t>
      </w:r>
      <m:oMath>
        <m:r>
          <w:rPr>
            <w:rFonts w:ascii="Cambria Math" w:hAnsi="Cambria Math"/>
            <w:sz w:val="24"/>
          </w:rPr>
          <m:t xml:space="preserve">η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и </m:t>
            </m:r>
            <m:r>
              <w:rPr>
                <w:rFonts w:ascii="Cambria Math" w:hAnsi="Cambria Math"/>
                <w:sz w:val="24"/>
              </w:rPr>
              <m:t xml:space="preserve"> η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</m:oMath>
      <w:r w:rsidR="008F73D8" w:rsidRPr="007B70B5">
        <w:rPr>
          <w:sz w:val="24"/>
        </w:rPr>
        <w:t xml:space="preserve">  мезонов вычислен с помощью факторизационной формулы КХД и в приближении фиксированной константы взаимодействия. В вычислениях использована амплитуда распределения мезонов, учитывающая инфракрасные ренормалонные поправки, а также обычная октет-синглетная схема смешивания</w:t>
      </w:r>
      <w:r w:rsidR="00BF77A0" w:rsidRPr="007B70B5">
        <w:rPr>
          <w:sz w:val="24"/>
        </w:rPr>
        <w:t xml:space="preserve"> </w:t>
      </w:r>
      <w:proofErr w:type="gramStart"/>
      <w:r w:rsidR="00BF77A0" w:rsidRPr="007B70B5">
        <w:rPr>
          <w:sz w:val="24"/>
        </w:rPr>
        <w:t>цветовой</w:t>
      </w:r>
      <w:r w:rsidR="008F73D8" w:rsidRPr="007B70B5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S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</m:t>
            </m:r>
          </m:e>
        </m:d>
      </m:oMath>
      <w:r w:rsidR="008F73D8" w:rsidRPr="007B70B5">
        <w:rPr>
          <w:sz w:val="24"/>
        </w:rPr>
        <w:t xml:space="preserve"> группы</w:t>
      </w:r>
      <w:proofErr w:type="gramEnd"/>
      <w:r w:rsidR="008F73D8" w:rsidRPr="007B70B5">
        <w:rPr>
          <w:sz w:val="24"/>
        </w:rPr>
        <w:t>.</w:t>
      </w:r>
    </w:p>
    <w:p w:rsidR="00591F41" w:rsidRPr="007B70B5" w:rsidRDefault="00591F41" w:rsidP="00750581">
      <w:pPr>
        <w:ind w:left="142"/>
        <w:jc w:val="both"/>
        <w:rPr>
          <w:sz w:val="24"/>
        </w:rPr>
      </w:pPr>
    </w:p>
    <w:p w:rsidR="009327B4" w:rsidRPr="007B70B5" w:rsidRDefault="00591F41" w:rsidP="00750581">
      <w:pPr>
        <w:ind w:left="142"/>
        <w:jc w:val="both"/>
        <w:rPr>
          <w:sz w:val="24"/>
        </w:rPr>
      </w:pPr>
      <w:r w:rsidRPr="007B70B5">
        <w:rPr>
          <w:b/>
          <w:sz w:val="24"/>
        </w:rPr>
        <w:t>Ключевые слова:</w:t>
      </w:r>
      <w:r w:rsidRPr="007B70B5">
        <w:rPr>
          <w:sz w:val="24"/>
        </w:rPr>
        <w:t xml:space="preserve"> переходный форм</w:t>
      </w:r>
      <w:r w:rsidR="005143E5" w:rsidRPr="007B70B5">
        <w:rPr>
          <w:sz w:val="24"/>
        </w:rPr>
        <w:t xml:space="preserve"> </w:t>
      </w:r>
      <w:r w:rsidRPr="007B70B5">
        <w:rPr>
          <w:sz w:val="24"/>
        </w:rPr>
        <w:t xml:space="preserve">фактор, инфракрасные </w:t>
      </w:r>
      <w:proofErr w:type="spellStart"/>
      <w:r w:rsidRPr="007B70B5">
        <w:rPr>
          <w:sz w:val="24"/>
        </w:rPr>
        <w:t>ренормалоны</w:t>
      </w:r>
      <w:proofErr w:type="spellEnd"/>
      <w:r w:rsidRPr="007B70B5">
        <w:rPr>
          <w:sz w:val="24"/>
        </w:rPr>
        <w:t>, степенные поправки, легкие псевдоскалярные мезоны.</w:t>
      </w:r>
    </w:p>
    <w:p w:rsidR="00190DB5" w:rsidRPr="007B70B5" w:rsidRDefault="00190DB5" w:rsidP="00750581">
      <w:pPr>
        <w:ind w:left="142"/>
        <w:jc w:val="both"/>
        <w:rPr>
          <w:sz w:val="24"/>
        </w:rPr>
      </w:pPr>
    </w:p>
    <w:p w:rsidR="00157E17" w:rsidRPr="007B70B5" w:rsidRDefault="009B2A74" w:rsidP="00750581">
      <w:pPr>
        <w:ind w:left="142"/>
        <w:jc w:val="both"/>
      </w:pPr>
      <w:r w:rsidRPr="005A41AB">
        <w:rPr>
          <w:sz w:val="24"/>
        </w:rPr>
        <w:tab/>
      </w:r>
      <w:r w:rsidRPr="007B70B5">
        <w:rPr>
          <w:b/>
          <w:szCs w:val="28"/>
        </w:rPr>
        <w:t>Введение.</w:t>
      </w:r>
      <w:r w:rsidR="00157E17" w:rsidRPr="007B70B5">
        <w:rPr>
          <w:b/>
          <w:szCs w:val="28"/>
        </w:rPr>
        <w:t xml:space="preserve"> </w:t>
      </w:r>
      <w:r w:rsidR="00157E17" w:rsidRPr="007B70B5">
        <w:t xml:space="preserve">Рассмотрим </w:t>
      </w:r>
      <w:proofErr w:type="spellStart"/>
      <w:r w:rsidR="00157E17" w:rsidRPr="007B70B5">
        <w:t>фф</w:t>
      </w:r>
      <w:proofErr w:type="spellEnd"/>
      <w:r w:rsidR="00157E17" w:rsidRPr="007B70B5">
        <w:t xml:space="preserve"> перехода виртуальный фотон – </w:t>
      </w:r>
      <w:proofErr w:type="spellStart"/>
      <w:r w:rsidR="00157E17" w:rsidRPr="007B70B5">
        <w:t>псевдоска</w:t>
      </w:r>
      <w:r w:rsidR="000E2556" w:rsidRPr="000E2556">
        <w:t>-</w:t>
      </w:r>
      <w:r w:rsidR="00157E17" w:rsidRPr="007B70B5">
        <w:t>лярный</w:t>
      </w:r>
      <w:proofErr w:type="spellEnd"/>
      <w:r w:rsidR="00157E17" w:rsidRPr="007B70B5">
        <w:t xml:space="preserve"> </w:t>
      </w:r>
      <w:proofErr w:type="gramStart"/>
      <w:r w:rsidR="00157E17" w:rsidRPr="007B70B5">
        <w:t xml:space="preserve">мезон </w:t>
      </w:r>
      <w:r w:rsidR="00157E17" w:rsidRPr="007B70B5">
        <w:rPr>
          <w:position w:val="-16"/>
        </w:rPr>
        <w:object w:dxaOrig="14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5pt;height:23.75pt" o:ole="" fillcolor="window">
            <v:imagedata r:id="rId5" o:title=""/>
          </v:shape>
          <o:OLEObject Type="Embed" ProgID="Equation.3" ShapeID="_x0000_i1025" DrawAspect="Content" ObjectID="_1792769196" r:id="rId6"/>
        </w:object>
      </w:r>
      <w:r w:rsidR="000E2556" w:rsidRPr="000E2556">
        <w:t xml:space="preserve"> [</w:t>
      </w:r>
      <w:proofErr w:type="gramEnd"/>
      <w:r w:rsidR="000E2556" w:rsidRPr="000E2556">
        <w:t>1-9]</w:t>
      </w:r>
      <w:r w:rsidR="00157E17" w:rsidRPr="007B70B5">
        <w:t>:</w:t>
      </w:r>
    </w:p>
    <w:p w:rsidR="00157E17" w:rsidRPr="007B70B5" w:rsidRDefault="00157E17" w:rsidP="00750581">
      <w:pPr>
        <w:jc w:val="both"/>
      </w:pPr>
      <w:r w:rsidRPr="007B70B5">
        <w:t xml:space="preserve">                                </w:t>
      </w:r>
      <w:r w:rsidRPr="007B70B5">
        <w:rPr>
          <w:position w:val="-12"/>
        </w:rPr>
        <w:object w:dxaOrig="2980" w:dyaOrig="380">
          <v:shape id="_x0000_i1026" type="#_x0000_t75" style="width:149.55pt;height:19pt" o:ole="" fillcolor="window">
            <v:imagedata r:id="rId7" o:title=""/>
          </v:shape>
          <o:OLEObject Type="Embed" ProgID="Equation.3" ShapeID="_x0000_i1026" DrawAspect="Content" ObjectID="_1792769197" r:id="rId8"/>
        </w:object>
      </w:r>
      <w:r w:rsidRPr="007B70B5">
        <w:t>.                                                     (1)</w:t>
      </w:r>
    </w:p>
    <w:p w:rsidR="00157E17" w:rsidRPr="007B70B5" w:rsidRDefault="00157E17" w:rsidP="00750581">
      <w:pPr>
        <w:jc w:val="both"/>
      </w:pPr>
      <w:r w:rsidRPr="007B70B5">
        <w:tab/>
        <w:t xml:space="preserve">Мы ограничиваемся изучением только </w:t>
      </w:r>
      <w:proofErr w:type="spellStart"/>
      <w:r w:rsidRPr="007B70B5">
        <w:t>пространственноподобного</w:t>
      </w:r>
      <w:proofErr w:type="spellEnd"/>
      <w:r w:rsidRPr="007B70B5">
        <w:t xml:space="preserve"> </w:t>
      </w:r>
      <w:proofErr w:type="spellStart"/>
      <w:r w:rsidRPr="007B70B5">
        <w:t>фф</w:t>
      </w:r>
      <w:proofErr w:type="spellEnd"/>
      <w:r w:rsidRPr="007B70B5">
        <w:t xml:space="preserve">-а, т.е. в выражении (1) </w:t>
      </w:r>
      <w:r w:rsidRPr="007B70B5">
        <w:rPr>
          <w:position w:val="-12"/>
        </w:rPr>
        <w:object w:dxaOrig="340" w:dyaOrig="440">
          <v:shape id="_x0000_i1027" type="#_x0000_t75" style="width:17.4pt;height:21.35pt" o:ole="" fillcolor="window">
            <v:imagedata r:id="rId9" o:title=""/>
          </v:shape>
          <o:OLEObject Type="Embed" ProgID="Equation.3" ShapeID="_x0000_i1027" DrawAspect="Content" ObjectID="_1792769198" r:id="rId10"/>
        </w:object>
      </w:r>
      <w:r w:rsidRPr="007B70B5">
        <w:t xml:space="preserve">  и </w:t>
      </w:r>
      <w:r w:rsidRPr="007B70B5">
        <w:rPr>
          <w:position w:val="-12"/>
        </w:rPr>
        <w:object w:dxaOrig="340" w:dyaOrig="440">
          <v:shape id="_x0000_i1028" type="#_x0000_t75" style="width:17.4pt;height:21.35pt" o:ole="" fillcolor="window">
            <v:imagedata r:id="rId11" o:title=""/>
          </v:shape>
          <o:OLEObject Type="Embed" ProgID="Equation.3" ShapeID="_x0000_i1028" DrawAspect="Content" ObjectID="_1792769199" r:id="rId12"/>
        </w:object>
      </w:r>
      <w:r w:rsidRPr="007B70B5">
        <w:t xml:space="preserve">  подчиняются </w:t>
      </w:r>
      <w:proofErr w:type="gramStart"/>
      <w:r w:rsidRPr="007B70B5">
        <w:t xml:space="preserve">ограничениям  </w:t>
      </w:r>
      <w:r w:rsidRPr="007B70B5">
        <w:rPr>
          <w:position w:val="-12"/>
        </w:rPr>
        <w:object w:dxaOrig="780" w:dyaOrig="440">
          <v:shape id="_x0000_i1029" type="#_x0000_t75" style="width:38.75pt;height:21.35pt" o:ole="" fillcolor="window">
            <v:imagedata r:id="rId13" o:title=""/>
          </v:shape>
          <o:OLEObject Type="Embed" ProgID="Equation.3" ShapeID="_x0000_i1029" DrawAspect="Content" ObjectID="_1792769200" r:id="rId14"/>
        </w:object>
      </w:r>
      <w:r w:rsidRPr="007B70B5">
        <w:t>,</w:t>
      </w:r>
      <w:proofErr w:type="gramEnd"/>
      <w:r w:rsidRPr="007B70B5">
        <w:t xml:space="preserve"> </w:t>
      </w:r>
      <w:r w:rsidRPr="007B70B5">
        <w:rPr>
          <w:position w:val="-12"/>
        </w:rPr>
        <w:object w:dxaOrig="780" w:dyaOrig="440">
          <v:shape id="_x0000_i1030" type="#_x0000_t75" style="width:38.75pt;height:21.35pt" o:ole="" fillcolor="window">
            <v:imagedata r:id="rId15" o:title=""/>
          </v:shape>
          <o:OLEObject Type="Embed" ProgID="Equation.3" ShapeID="_x0000_i1030" DrawAspect="Content" ObjectID="_1792769201" r:id="rId16"/>
        </w:object>
      </w:r>
      <w:r w:rsidRPr="007B70B5">
        <w:t xml:space="preserve"> или </w:t>
      </w:r>
      <w:r w:rsidRPr="007B70B5">
        <w:rPr>
          <w:position w:val="-12"/>
        </w:rPr>
        <w:object w:dxaOrig="780" w:dyaOrig="440">
          <v:shape id="_x0000_i1031" type="#_x0000_t75" style="width:38.75pt;height:21.35pt" o:ole="" fillcolor="window">
            <v:imagedata r:id="rId17" o:title=""/>
          </v:shape>
          <o:OLEObject Type="Embed" ProgID="Equation.3" ShapeID="_x0000_i1031" DrawAspect="Content" ObjectID="_1792769202" r:id="rId18"/>
        </w:object>
      </w:r>
      <w:r w:rsidRPr="007B70B5">
        <w:t xml:space="preserve">, </w:t>
      </w:r>
      <w:r w:rsidRPr="007B70B5">
        <w:rPr>
          <w:position w:val="-12"/>
        </w:rPr>
        <w:object w:dxaOrig="780" w:dyaOrig="440">
          <v:shape id="_x0000_i1032" type="#_x0000_t75" style="width:38.75pt;height:21.35pt" o:ole="" fillcolor="window">
            <v:imagedata r:id="rId19" o:title=""/>
          </v:shape>
          <o:OLEObject Type="Embed" ProgID="Equation.3" ShapeID="_x0000_i1032" DrawAspect="Content" ObjectID="_1792769203" r:id="rId20"/>
        </w:object>
      </w:r>
      <w:r w:rsidRPr="007B70B5">
        <w:t>.</w:t>
      </w:r>
    </w:p>
    <w:p w:rsidR="00157E17" w:rsidRPr="007B70B5" w:rsidRDefault="00157E17" w:rsidP="00750581">
      <w:pPr>
        <w:jc w:val="both"/>
      </w:pPr>
      <w:r w:rsidRPr="007B70B5">
        <w:tab/>
      </w:r>
      <w:proofErr w:type="spellStart"/>
      <w:proofErr w:type="gramStart"/>
      <w:r w:rsidRPr="007B70B5">
        <w:t>Фф</w:t>
      </w:r>
      <w:proofErr w:type="spellEnd"/>
      <w:r w:rsidRPr="007B70B5">
        <w:t xml:space="preserve"> </w:t>
      </w:r>
      <w:r w:rsidRPr="007B70B5">
        <w:rPr>
          <w:position w:val="-16"/>
        </w:rPr>
        <w:object w:dxaOrig="1400" w:dyaOrig="480">
          <v:shape id="_x0000_i1033" type="#_x0000_t75" style="width:69.65pt;height:23.75pt" o:ole="" fillcolor="window">
            <v:imagedata r:id="rId21" o:title=""/>
          </v:shape>
          <o:OLEObject Type="Embed" ProgID="Equation.3" ShapeID="_x0000_i1033" DrawAspect="Content" ObjectID="_1792769204" r:id="rId22"/>
        </w:object>
      </w:r>
      <w:r w:rsidRPr="007B70B5">
        <w:t xml:space="preserve"> определяется</w:t>
      </w:r>
      <w:proofErr w:type="gramEnd"/>
      <w:r w:rsidRPr="007B70B5">
        <w:t xml:space="preserve"> амплитудой процесса (1)</w:t>
      </w:r>
    </w:p>
    <w:p w:rsidR="00157E17" w:rsidRPr="007B70B5" w:rsidRDefault="00157E17" w:rsidP="00750581">
      <w:pPr>
        <w:jc w:val="both"/>
      </w:pPr>
      <w:r w:rsidRPr="007B70B5">
        <w:t xml:space="preserve">                                      </w:t>
      </w:r>
      <w:r w:rsidRPr="007B70B5">
        <w:rPr>
          <w:position w:val="-32"/>
        </w:rPr>
        <w:object w:dxaOrig="4599" w:dyaOrig="859">
          <v:shape id="_x0000_i1034" type="#_x0000_t75" style="width:230.25pt;height:42.75pt" o:ole="" fillcolor="window">
            <v:imagedata r:id="rId23" o:title=""/>
          </v:shape>
          <o:OLEObject Type="Embed" ProgID="Equation.3" ShapeID="_x0000_i1034" DrawAspect="Content" ObjectID="_1792769205" r:id="rId24"/>
        </w:object>
      </w:r>
      <w:r w:rsidRPr="007B70B5">
        <w:t>,                         (2)</w:t>
      </w:r>
    </w:p>
    <w:p w:rsidR="00157E17" w:rsidRPr="007B70B5" w:rsidRDefault="00157E17" w:rsidP="00750581">
      <w:pPr>
        <w:jc w:val="both"/>
      </w:pPr>
      <w:r w:rsidRPr="007B70B5">
        <w:t xml:space="preserve">здесь </w:t>
      </w:r>
      <w:r w:rsidRPr="007B70B5">
        <w:rPr>
          <w:position w:val="-12"/>
        </w:rPr>
        <w:object w:dxaOrig="380" w:dyaOrig="440">
          <v:shape id="_x0000_i1035" type="#_x0000_t75" style="width:19pt;height:21.35pt" o:ole="" fillcolor="window">
            <v:imagedata r:id="rId25" o:title=""/>
          </v:shape>
          <o:OLEObject Type="Embed" ProgID="Equation.3" ShapeID="_x0000_i1035" DrawAspect="Content" ObjectID="_1792769206" r:id="rId26"/>
        </w:object>
      </w:r>
      <w:r w:rsidRPr="007B70B5">
        <w:t xml:space="preserve">-полная виртуальность фотона, </w:t>
      </w:r>
      <w:r w:rsidRPr="007B70B5">
        <w:rPr>
          <w:position w:val="-6"/>
        </w:rPr>
        <w:object w:dxaOrig="260" w:dyaOrig="240">
          <v:shape id="_x0000_i1036" type="#_x0000_t75" style="width:12.65pt;height:11.85pt" o:ole="" fillcolor="window">
            <v:imagedata r:id="rId27" o:title=""/>
          </v:shape>
          <o:OLEObject Type="Embed" ProgID="Equation.3" ShapeID="_x0000_i1036" DrawAspect="Content" ObjectID="_1792769207" r:id="rId28"/>
        </w:object>
      </w:r>
      <w:r w:rsidRPr="007B70B5">
        <w:t>-параметр асимметрии</w:t>
      </w:r>
    </w:p>
    <w:p w:rsidR="00157E17" w:rsidRPr="007B70B5" w:rsidRDefault="00157E17" w:rsidP="00750581">
      <w:pPr>
        <w:jc w:val="both"/>
      </w:pPr>
      <w:r w:rsidRPr="007B70B5">
        <w:t xml:space="preserve">                                     </w:t>
      </w:r>
      <w:r w:rsidRPr="007B70B5">
        <w:rPr>
          <w:position w:val="-12"/>
        </w:rPr>
        <w:object w:dxaOrig="1640" w:dyaOrig="440">
          <v:shape id="_x0000_i1037" type="#_x0000_t75" style="width:81.5pt;height:21.35pt" o:ole="" fillcolor="window">
            <v:imagedata r:id="rId29" o:title=""/>
          </v:shape>
          <o:OLEObject Type="Embed" ProgID="Equation.3" ShapeID="_x0000_i1037" DrawAspect="Content" ObjectID="_1792769208" r:id="rId30"/>
        </w:object>
      </w:r>
      <w:r w:rsidRPr="007B70B5">
        <w:t xml:space="preserve">;     </w:t>
      </w:r>
      <w:r w:rsidRPr="007B70B5">
        <w:rPr>
          <w:position w:val="-34"/>
        </w:rPr>
        <w:object w:dxaOrig="940" w:dyaOrig="840">
          <v:shape id="_x0000_i1038" type="#_x0000_t75" style="width:47.45pt;height:41.95pt" o:ole="" fillcolor="window">
            <v:imagedata r:id="rId31" o:title=""/>
          </v:shape>
          <o:OLEObject Type="Embed" ProgID="Equation.3" ShapeID="_x0000_i1038" DrawAspect="Content" ObjectID="_1792769209" r:id="rId32"/>
        </w:object>
      </w:r>
      <w:r w:rsidRPr="007B70B5">
        <w:t>,                                                   (3)</w:t>
      </w:r>
    </w:p>
    <w:p w:rsidR="00157E17" w:rsidRPr="007B70B5" w:rsidRDefault="00157E17" w:rsidP="00750581">
      <w:pPr>
        <w:jc w:val="both"/>
      </w:pPr>
      <w:proofErr w:type="gramStart"/>
      <w:r w:rsidRPr="007B70B5">
        <w:t xml:space="preserve">где </w:t>
      </w:r>
      <w:r w:rsidRPr="007B70B5">
        <w:rPr>
          <w:position w:val="-12"/>
        </w:rPr>
        <w:object w:dxaOrig="1140" w:dyaOrig="440">
          <v:shape id="_x0000_i1039" type="#_x0000_t75" style="width:56.95pt;height:21.35pt" o:ole="" fillcolor="window">
            <v:imagedata r:id="rId33" o:title=""/>
          </v:shape>
          <o:OLEObject Type="Embed" ProgID="Equation.3" ShapeID="_x0000_i1039" DrawAspect="Content" ObjectID="_1792769210" r:id="rId34"/>
        </w:object>
      </w:r>
      <w:r w:rsidRPr="007B70B5">
        <w:t>,</w:t>
      </w:r>
      <w:proofErr w:type="gramEnd"/>
      <w:r w:rsidRPr="007B70B5">
        <w:t xml:space="preserve"> </w:t>
      </w:r>
      <w:r w:rsidRPr="007B70B5">
        <w:rPr>
          <w:position w:val="-12"/>
        </w:rPr>
        <w:object w:dxaOrig="1140" w:dyaOrig="440">
          <v:shape id="_x0000_i1040" type="#_x0000_t75" style="width:56.95pt;height:21.35pt" o:ole="" fillcolor="window">
            <v:imagedata r:id="rId35" o:title=""/>
          </v:shape>
          <o:OLEObject Type="Embed" ProgID="Equation.3" ShapeID="_x0000_i1040" DrawAspect="Content" ObjectID="_1792769211" r:id="rId36"/>
        </w:object>
      </w:r>
      <w:r w:rsidRPr="007B70B5">
        <w:t xml:space="preserve">; </w:t>
      </w:r>
      <w:r w:rsidRPr="007B70B5">
        <w:rPr>
          <w:position w:val="-12"/>
        </w:rPr>
        <w:object w:dxaOrig="1280" w:dyaOrig="380">
          <v:shape id="_x0000_i1041" type="#_x0000_t75" style="width:64.1pt;height:19pt" o:ole="" fillcolor="window">
            <v:imagedata r:id="rId37" o:title=""/>
          </v:shape>
          <o:OLEObject Type="Embed" ProgID="Equation.3" ShapeID="_x0000_i1041" DrawAspect="Content" ObjectID="_1792769212" r:id="rId38"/>
        </w:object>
      </w:r>
      <w:r w:rsidRPr="007B70B5">
        <w:t xml:space="preserve">- импульс мезона. Параметр </w:t>
      </w:r>
      <w:proofErr w:type="gramStart"/>
      <w:r w:rsidRPr="007B70B5">
        <w:t xml:space="preserve">асимметрии </w:t>
      </w:r>
      <w:r w:rsidRPr="007B70B5">
        <w:rPr>
          <w:position w:val="-6"/>
        </w:rPr>
        <w:object w:dxaOrig="260" w:dyaOrig="240">
          <v:shape id="_x0000_i1042" type="#_x0000_t75" style="width:12.65pt;height:11.85pt" o:ole="" fillcolor="window">
            <v:imagedata r:id="rId27" o:title=""/>
          </v:shape>
          <o:OLEObject Type="Embed" ProgID="Equation.3" ShapeID="_x0000_i1042" DrawAspect="Content" ObjectID="_1792769213" r:id="rId39"/>
        </w:object>
      </w:r>
      <w:r w:rsidRPr="007B70B5">
        <w:t xml:space="preserve"> принимает</w:t>
      </w:r>
      <w:proofErr w:type="gramEnd"/>
      <w:r w:rsidRPr="007B70B5">
        <w:t xml:space="preserve"> значения в области </w:t>
      </w:r>
      <w:r w:rsidRPr="007B70B5">
        <w:rPr>
          <w:position w:val="-6"/>
        </w:rPr>
        <w:object w:dxaOrig="1080" w:dyaOrig="300">
          <v:shape id="_x0000_i1043" type="#_x0000_t75" style="width:53.8pt;height:15.05pt" o:ole="" fillcolor="window">
            <v:imagedata r:id="rId40" o:title=""/>
          </v:shape>
          <o:OLEObject Type="Embed" ProgID="Equation.3" ShapeID="_x0000_i1043" DrawAspect="Content" ObjectID="_1792769214" r:id="rId41"/>
        </w:object>
      </w:r>
      <w:r w:rsidRPr="007B70B5">
        <w:t xml:space="preserve">. </w:t>
      </w:r>
      <w:proofErr w:type="gramStart"/>
      <w:r w:rsidRPr="007B70B5">
        <w:t xml:space="preserve">Значения </w:t>
      </w:r>
      <w:r w:rsidRPr="007B70B5">
        <w:rPr>
          <w:position w:val="-12"/>
        </w:rPr>
        <w:object w:dxaOrig="960" w:dyaOrig="360">
          <v:shape id="_x0000_i1044" type="#_x0000_t75" style="width:48.25pt;height:18.2pt" o:ole="" fillcolor="window">
            <v:imagedata r:id="rId42" o:title=""/>
          </v:shape>
          <o:OLEObject Type="Embed" ProgID="Equation.3" ShapeID="_x0000_i1044" DrawAspect="Content" ObjectID="_1792769215" r:id="rId43"/>
        </w:object>
      </w:r>
      <w:r w:rsidRPr="007B70B5">
        <w:t xml:space="preserve"> относятся</w:t>
      </w:r>
      <w:proofErr w:type="gramEnd"/>
      <w:r w:rsidRPr="007B70B5">
        <w:t xml:space="preserve"> к </w:t>
      </w:r>
      <w:proofErr w:type="spellStart"/>
      <w:r w:rsidRPr="007B70B5">
        <w:t>фф</w:t>
      </w:r>
      <w:proofErr w:type="spellEnd"/>
      <w:r w:rsidRPr="007B70B5">
        <w:t>-у перехода реальный фотон</w:t>
      </w:r>
      <w:r w:rsidRPr="007B70B5">
        <w:rPr>
          <w:position w:val="-6"/>
        </w:rPr>
        <w:object w:dxaOrig="300" w:dyaOrig="220">
          <v:shape id="_x0000_i1045" type="#_x0000_t75" style="width:15.05pt;height:11.1pt" o:ole="" fillcolor="window">
            <v:imagedata r:id="rId44" o:title=""/>
          </v:shape>
          <o:OLEObject Type="Embed" ProgID="Equation.3" ShapeID="_x0000_i1045" DrawAspect="Content" ObjectID="_1792769216" r:id="rId45"/>
        </w:object>
      </w:r>
      <w:r w:rsidRPr="007B70B5">
        <w:t>мезон,</w:t>
      </w:r>
      <w:r w:rsidR="00D121BF" w:rsidRPr="007B70B5">
        <w:rPr>
          <w:position w:val="-6"/>
        </w:rPr>
        <w:object w:dxaOrig="920" w:dyaOrig="300">
          <v:shape id="_x0000_i1046" type="#_x0000_t75" style="width:45.9pt;height:15.05pt" o:ole="" fillcolor="window">
            <v:imagedata r:id="rId46" o:title=""/>
          </v:shape>
          <o:OLEObject Type="Embed" ProgID="Equation.3" ShapeID="_x0000_i1046" DrawAspect="Content" ObjectID="_1792769217" r:id="rId47"/>
        </w:object>
      </w:r>
      <w:r w:rsidRPr="007B70B5">
        <w:t xml:space="preserve">-случаю, когда фотоны имеют равные виртуальности:  </w:t>
      </w:r>
      <w:r w:rsidRPr="007B70B5">
        <w:rPr>
          <w:position w:val="-12"/>
        </w:rPr>
        <w:object w:dxaOrig="1020" w:dyaOrig="440">
          <v:shape id="_x0000_i1047" type="#_x0000_t75" style="width:50.65pt;height:21.35pt" o:ole="" fillcolor="window">
            <v:imagedata r:id="rId48" o:title=""/>
          </v:shape>
          <o:OLEObject Type="Embed" ProgID="Equation.3" ShapeID="_x0000_i1047" DrawAspect="Content" ObjectID="_1792769218" r:id="rId49"/>
        </w:object>
      </w:r>
      <w:r w:rsidRPr="007B70B5">
        <w:t>.</w:t>
      </w:r>
    </w:p>
    <w:p w:rsidR="00157E17" w:rsidRPr="007B70B5" w:rsidRDefault="00157E17" w:rsidP="00750581">
      <w:pPr>
        <w:jc w:val="both"/>
      </w:pPr>
      <w:r w:rsidRPr="007B70B5">
        <w:tab/>
        <w:t xml:space="preserve">Для </w:t>
      </w:r>
      <w:proofErr w:type="gramStart"/>
      <w:r w:rsidRPr="007B70B5">
        <w:t xml:space="preserve">больших </w:t>
      </w:r>
      <w:r w:rsidRPr="007B70B5">
        <w:rPr>
          <w:position w:val="-12"/>
        </w:rPr>
        <w:object w:dxaOrig="380" w:dyaOrig="440">
          <v:shape id="_x0000_i1048" type="#_x0000_t75" style="width:19pt;height:21.35pt" o:ole="" fillcolor="window">
            <v:imagedata r:id="rId50" o:title=""/>
          </v:shape>
          <o:OLEObject Type="Embed" ProgID="Equation.3" ShapeID="_x0000_i1048" DrawAspect="Content" ObjectID="_1792769219" r:id="rId51"/>
        </w:object>
      </w:r>
      <w:r w:rsidRPr="007B70B5">
        <w:t xml:space="preserve"> этот</w:t>
      </w:r>
      <w:proofErr w:type="gramEnd"/>
      <w:r w:rsidRPr="007B70B5">
        <w:t xml:space="preserve"> </w:t>
      </w:r>
      <w:proofErr w:type="spellStart"/>
      <w:r w:rsidRPr="007B70B5">
        <w:t>фф</w:t>
      </w:r>
      <w:proofErr w:type="spellEnd"/>
      <w:r w:rsidRPr="007B70B5">
        <w:t xml:space="preserve"> в согласии с </w:t>
      </w:r>
      <w:proofErr w:type="spellStart"/>
      <w:r w:rsidRPr="007B70B5">
        <w:t>факторизационной</w:t>
      </w:r>
      <w:proofErr w:type="spellEnd"/>
      <w:r w:rsidRPr="007B70B5">
        <w:t xml:space="preserve"> формулой </w:t>
      </w:r>
      <w:proofErr w:type="spellStart"/>
      <w:r w:rsidRPr="007B70B5">
        <w:t>пКХД</w:t>
      </w:r>
      <w:proofErr w:type="spellEnd"/>
      <w:r w:rsidRPr="007B70B5">
        <w:t xml:space="preserve">, может быть представлен в форме свертки амплитуды жесткой части </w:t>
      </w:r>
      <w:r w:rsidRPr="007B70B5">
        <w:rPr>
          <w:position w:val="-12"/>
        </w:rPr>
        <w:object w:dxaOrig="2340" w:dyaOrig="440">
          <v:shape id="_x0000_i1049" type="#_x0000_t75" style="width:117.1pt;height:21.35pt" o:ole="" fillcolor="window">
            <v:imagedata r:id="rId52" o:title=""/>
          </v:shape>
          <o:OLEObject Type="Embed" ProgID="Equation.3" ShapeID="_x0000_i1049" DrawAspect="Content" ObjectID="_1792769220" r:id="rId53"/>
        </w:object>
      </w:r>
      <w:r w:rsidRPr="007B70B5">
        <w:t xml:space="preserve"> и ФР </w:t>
      </w:r>
      <w:r w:rsidRPr="007B70B5">
        <w:rPr>
          <w:position w:val="-12"/>
        </w:rPr>
        <w:object w:dxaOrig="1280" w:dyaOrig="440">
          <v:shape id="_x0000_i1050" type="#_x0000_t75" style="width:64.1pt;height:21.35pt" o:ole="" fillcolor="window">
            <v:imagedata r:id="rId54" o:title=""/>
          </v:shape>
          <o:OLEObject Type="Embed" ProgID="Equation.3" ShapeID="_x0000_i1050" DrawAspect="Content" ObjectID="_1792769221" r:id="rId55"/>
        </w:object>
      </w:r>
      <w:r w:rsidRPr="007B70B5">
        <w:t xml:space="preserve"> мезона </w:t>
      </w:r>
    </w:p>
    <w:p w:rsidR="00157E17" w:rsidRPr="007B70B5" w:rsidRDefault="00157E17" w:rsidP="00750581">
      <w:pPr>
        <w:jc w:val="both"/>
      </w:pPr>
      <w:r w:rsidRPr="007B70B5">
        <w:t xml:space="preserve">                              </w:t>
      </w:r>
      <w:r w:rsidRPr="007B70B5">
        <w:rPr>
          <w:position w:val="-34"/>
        </w:rPr>
        <w:object w:dxaOrig="5640" w:dyaOrig="820">
          <v:shape id="_x0000_i1051" type="#_x0000_t75" style="width:281.65pt;height:41.15pt" o:ole="" fillcolor="window">
            <v:imagedata r:id="rId56" o:title=""/>
          </v:shape>
          <o:OLEObject Type="Embed" ProgID="Equation.3" ShapeID="_x0000_i1051" DrawAspect="Content" ObjectID="_1792769222" r:id="rId57"/>
        </w:object>
      </w:r>
      <w:r w:rsidRPr="007B70B5">
        <w:t>.                    (4)</w:t>
      </w:r>
    </w:p>
    <w:p w:rsidR="00157E17" w:rsidRPr="007B70B5" w:rsidRDefault="00157E17" w:rsidP="00750581">
      <w:pPr>
        <w:jc w:val="both"/>
      </w:pPr>
      <w:proofErr w:type="gramStart"/>
      <w:r w:rsidRPr="007B70B5">
        <w:t xml:space="preserve">Функция </w:t>
      </w:r>
      <w:r w:rsidRPr="007B70B5">
        <w:rPr>
          <w:position w:val="-12"/>
        </w:rPr>
        <w:object w:dxaOrig="380" w:dyaOrig="380">
          <v:shape id="_x0000_i1052" type="#_x0000_t75" style="width:19pt;height:19pt" o:ole="" fillcolor="window">
            <v:imagedata r:id="rId58" o:title=""/>
          </v:shape>
          <o:OLEObject Type="Embed" ProgID="Equation.3" ShapeID="_x0000_i1052" DrawAspect="Content" ObjectID="_1792769223" r:id="rId59"/>
        </w:object>
      </w:r>
      <w:r w:rsidRPr="007B70B5">
        <w:t xml:space="preserve"> в</w:t>
      </w:r>
      <w:proofErr w:type="gramEnd"/>
      <w:r w:rsidRPr="007B70B5">
        <w:t xml:space="preserve"> следующем порядке зависит от масштаба факторизации </w:t>
      </w:r>
      <w:r w:rsidRPr="007B70B5">
        <w:rPr>
          <w:position w:val="-12"/>
        </w:rPr>
        <w:object w:dxaOrig="400" w:dyaOrig="440">
          <v:shape id="_x0000_i1053" type="#_x0000_t75" style="width:20.55pt;height:21.35pt" o:ole="" fillcolor="window">
            <v:imagedata r:id="rId60" o:title=""/>
          </v:shape>
          <o:OLEObject Type="Embed" ProgID="Equation.3" ShapeID="_x0000_i1053" DrawAspect="Content" ObjectID="_1792769224" r:id="rId61"/>
        </w:object>
      </w:r>
      <w:r w:rsidRPr="007B70B5">
        <w:t xml:space="preserve"> и</w:t>
      </w:r>
    </w:p>
    <w:p w:rsidR="00157E17" w:rsidRPr="007B70B5" w:rsidRDefault="00157E17" w:rsidP="00750581">
      <w:pPr>
        <w:jc w:val="both"/>
      </w:pPr>
      <w:proofErr w:type="spellStart"/>
      <w:r w:rsidRPr="007B70B5">
        <w:lastRenderedPageBreak/>
        <w:t>ренормализационного</w:t>
      </w:r>
      <w:proofErr w:type="spellEnd"/>
      <w:r w:rsidRPr="007B70B5">
        <w:t xml:space="preserve"> </w:t>
      </w:r>
      <w:proofErr w:type="gramStart"/>
      <w:r w:rsidRPr="007B70B5">
        <w:t xml:space="preserve">масштаба </w:t>
      </w:r>
      <w:r w:rsidRPr="007B70B5">
        <w:rPr>
          <w:position w:val="-12"/>
        </w:rPr>
        <w:object w:dxaOrig="380" w:dyaOrig="440">
          <v:shape id="_x0000_i1054" type="#_x0000_t75" style="width:19pt;height:21.35pt" o:ole="" fillcolor="window">
            <v:imagedata r:id="rId62" o:title=""/>
          </v:shape>
          <o:OLEObject Type="Embed" ProgID="Equation.3" ShapeID="_x0000_i1054" DrawAspect="Content" ObjectID="_1792769225" r:id="rId63"/>
        </w:object>
      </w:r>
      <w:r w:rsidRPr="007B70B5">
        <w:t>.</w:t>
      </w:r>
      <w:proofErr w:type="gramEnd"/>
      <w:r w:rsidRPr="007B70B5">
        <w:t xml:space="preserve"> Мы выбираем их равными друг-другу и полной виртуальности </w:t>
      </w:r>
      <w:proofErr w:type="gramStart"/>
      <w:r w:rsidRPr="007B70B5">
        <w:t xml:space="preserve">фотона </w:t>
      </w:r>
      <w:r w:rsidRPr="007B70B5">
        <w:rPr>
          <w:position w:val="-12"/>
        </w:rPr>
        <w:object w:dxaOrig="1680" w:dyaOrig="440">
          <v:shape id="_x0000_i1055" type="#_x0000_t75" style="width:83.85pt;height:21.35pt" o:ole="" fillcolor="window">
            <v:imagedata r:id="rId64" o:title=""/>
          </v:shape>
          <o:OLEObject Type="Embed" ProgID="Equation.3" ShapeID="_x0000_i1055" DrawAspect="Content" ObjectID="_1792769226" r:id="rId65"/>
        </w:object>
      </w:r>
      <w:r w:rsidRPr="007B70B5">
        <w:t>.</w:t>
      </w:r>
      <w:proofErr w:type="gramEnd"/>
      <w:r w:rsidRPr="007B70B5">
        <w:t xml:space="preserve"> Такой выбор масштабов исключает из выражения </w:t>
      </w:r>
      <w:proofErr w:type="gramStart"/>
      <w:r w:rsidRPr="007B70B5">
        <w:t xml:space="preserve">функции </w:t>
      </w:r>
      <w:r w:rsidRPr="007B70B5">
        <w:rPr>
          <w:position w:val="-12"/>
        </w:rPr>
        <w:object w:dxaOrig="380" w:dyaOrig="380">
          <v:shape id="_x0000_i1056" type="#_x0000_t75" style="width:19pt;height:19pt" o:ole="" fillcolor="window">
            <v:imagedata r:id="rId66" o:title=""/>
          </v:shape>
          <o:OLEObject Type="Embed" ProgID="Equation.3" ShapeID="_x0000_i1056" DrawAspect="Content" ObjectID="_1792769227" r:id="rId67"/>
        </w:object>
      </w:r>
      <w:r w:rsidRPr="007B70B5">
        <w:t xml:space="preserve"> члены</w:t>
      </w:r>
      <w:proofErr w:type="gramEnd"/>
      <w:r w:rsidRPr="007B70B5">
        <w:t xml:space="preserve">, пропорциональные </w:t>
      </w:r>
      <w:r w:rsidRPr="007B70B5">
        <w:rPr>
          <w:position w:val="-12"/>
        </w:rPr>
        <w:object w:dxaOrig="1280" w:dyaOrig="440">
          <v:shape id="_x0000_i1057" type="#_x0000_t75" style="width:64.1pt;height:21.35pt" o:ole="" fillcolor="window">
            <v:imagedata r:id="rId68" o:title=""/>
          </v:shape>
          <o:OLEObject Type="Embed" ProgID="Equation.3" ShapeID="_x0000_i1057" DrawAspect="Content" ObjectID="_1792769228" r:id="rId69"/>
        </w:object>
      </w:r>
      <w:r w:rsidRPr="007B70B5">
        <w:t xml:space="preserve"> и </w:t>
      </w:r>
      <w:r w:rsidRPr="007B70B5">
        <w:rPr>
          <w:position w:val="-12"/>
        </w:rPr>
        <w:object w:dxaOrig="1280" w:dyaOrig="440">
          <v:shape id="_x0000_i1058" type="#_x0000_t75" style="width:64.1pt;height:21.35pt" o:ole="" fillcolor="window">
            <v:imagedata r:id="rId70" o:title=""/>
          </v:shape>
          <o:OLEObject Type="Embed" ProgID="Equation.3" ShapeID="_x0000_i1058" DrawAspect="Content" ObjectID="_1792769229" r:id="rId71"/>
        </w:object>
      </w:r>
      <w:r w:rsidRPr="007B70B5">
        <w:t xml:space="preserve">, что упрощает конечное выражение для </w:t>
      </w:r>
      <w:r w:rsidRPr="007B70B5">
        <w:rPr>
          <w:position w:val="-12"/>
        </w:rPr>
        <w:object w:dxaOrig="380" w:dyaOrig="380">
          <v:shape id="_x0000_i1059" type="#_x0000_t75" style="width:19pt;height:19pt" o:ole="" fillcolor="window">
            <v:imagedata r:id="rId72" o:title=""/>
          </v:shape>
          <o:OLEObject Type="Embed" ProgID="Equation.3" ShapeID="_x0000_i1059" DrawAspect="Content" ObjectID="_1792769230" r:id="rId73"/>
        </w:object>
      </w:r>
      <w:r w:rsidRPr="007B70B5">
        <w:t xml:space="preserve"> и мы находим [</w:t>
      </w:r>
      <w:r w:rsidR="00ED7A55" w:rsidRPr="00006B4C">
        <w:t>10</w:t>
      </w:r>
      <w:r w:rsidRPr="007B70B5">
        <w:t xml:space="preserve">]  </w:t>
      </w:r>
    </w:p>
    <w:p w:rsidR="00157E17" w:rsidRPr="007B70B5" w:rsidRDefault="00157E17" w:rsidP="00750581">
      <w:pPr>
        <w:jc w:val="both"/>
      </w:pPr>
      <w:r w:rsidRPr="007B70B5">
        <w:t xml:space="preserve">                    </w:t>
      </w:r>
      <w:r w:rsidR="00D121BF" w:rsidRPr="007B70B5">
        <w:rPr>
          <w:position w:val="-34"/>
        </w:rPr>
        <w:object w:dxaOrig="6880" w:dyaOrig="820">
          <v:shape id="_x0000_i1060" type="#_x0000_t75" style="width:344.2pt;height:41.15pt" o:ole="" fillcolor="window">
            <v:imagedata r:id="rId74" o:title=""/>
          </v:shape>
          <o:OLEObject Type="Embed" ProgID="Equation.3" ShapeID="_x0000_i1060" DrawAspect="Content" ObjectID="_1792769231" r:id="rId75"/>
        </w:object>
      </w:r>
      <w:r w:rsidRPr="007B70B5">
        <w:t>,      (</w:t>
      </w:r>
      <w:r w:rsidR="00D121BF" w:rsidRPr="007B70B5">
        <w:t>5</w:t>
      </w:r>
      <w:r w:rsidRPr="007B70B5">
        <w:t>)</w:t>
      </w:r>
    </w:p>
    <w:p w:rsidR="00157E17" w:rsidRPr="007B70B5" w:rsidRDefault="00157E17" w:rsidP="00750581">
      <w:pPr>
        <w:jc w:val="both"/>
      </w:pPr>
      <w:proofErr w:type="gramStart"/>
      <w:r w:rsidRPr="007B70B5">
        <w:t xml:space="preserve">здесь </w:t>
      </w:r>
      <w:r w:rsidRPr="007B70B5">
        <w:rPr>
          <w:position w:val="-6"/>
        </w:rPr>
        <w:object w:dxaOrig="1140" w:dyaOrig="300">
          <v:shape id="_x0000_i1061" type="#_x0000_t75" style="width:56.95pt;height:15.05pt" o:ole="" fillcolor="window">
            <v:imagedata r:id="rId76" o:title=""/>
          </v:shape>
          <o:OLEObject Type="Embed" ProgID="Equation.3" ShapeID="_x0000_i1061" DrawAspect="Content" ObjectID="_1792769232" r:id="rId77"/>
        </w:object>
      </w:r>
      <w:r w:rsidRPr="007B70B5">
        <w:t>;</w:t>
      </w:r>
      <w:proofErr w:type="gramEnd"/>
      <w:r w:rsidRPr="007B70B5">
        <w:t xml:space="preserve">  </w:t>
      </w:r>
      <w:r w:rsidRPr="007B70B5">
        <w:rPr>
          <w:position w:val="-6"/>
        </w:rPr>
        <w:object w:dxaOrig="220" w:dyaOrig="240">
          <v:shape id="_x0000_i1062" type="#_x0000_t75" style="width:11.1pt;height:11.85pt" o:ole="" fillcolor="window">
            <v:imagedata r:id="rId78" o:title=""/>
          </v:shape>
          <o:OLEObject Type="Embed" ProgID="Equation.3" ShapeID="_x0000_i1062" DrawAspect="Content" ObjectID="_1792769233" r:id="rId79"/>
        </w:object>
      </w:r>
      <w:r w:rsidRPr="007B70B5">
        <w:t xml:space="preserve">,  </w:t>
      </w:r>
      <w:r w:rsidRPr="007B70B5">
        <w:rPr>
          <w:position w:val="-6"/>
        </w:rPr>
        <w:object w:dxaOrig="1020" w:dyaOrig="300">
          <v:shape id="_x0000_i1063" type="#_x0000_t75" style="width:50.65pt;height:15.05pt" o:ole="" fillcolor="window">
            <v:imagedata r:id="rId80" o:title=""/>
          </v:shape>
          <o:OLEObject Type="Embed" ProgID="Equation.3" ShapeID="_x0000_i1063" DrawAspect="Content" ObjectID="_1792769234" r:id="rId81"/>
        </w:object>
      </w:r>
      <w:r w:rsidRPr="007B70B5">
        <w:t xml:space="preserve"> продольная часть импульса мезона, разделенная между кварком и </w:t>
      </w:r>
      <w:proofErr w:type="spellStart"/>
      <w:r w:rsidRPr="007B70B5">
        <w:t>антикварком</w:t>
      </w:r>
      <w:proofErr w:type="spellEnd"/>
      <w:r w:rsidRPr="007B70B5">
        <w:t xml:space="preserve">, соответственно, а функция </w:t>
      </w:r>
      <w:r w:rsidRPr="007B70B5">
        <w:rPr>
          <w:position w:val="-10"/>
        </w:rPr>
        <w:object w:dxaOrig="780" w:dyaOrig="360">
          <v:shape id="_x0000_i1064" type="#_x0000_t75" style="width:38.75pt;height:18.2pt" o:ole="" fillcolor="window">
            <v:imagedata r:id="rId82" o:title=""/>
          </v:shape>
          <o:OLEObject Type="Embed" ProgID="Equation.3" ShapeID="_x0000_i1064" DrawAspect="Content" ObjectID="_1792769235" r:id="rId83"/>
        </w:object>
      </w:r>
      <w:r w:rsidRPr="007B70B5">
        <w:t xml:space="preserve"> имеет следующую форму</w:t>
      </w:r>
    </w:p>
    <w:p w:rsidR="00157E17" w:rsidRPr="007B70B5" w:rsidRDefault="00157E17" w:rsidP="00750581">
      <w:pPr>
        <w:tabs>
          <w:tab w:val="num" w:pos="720"/>
        </w:tabs>
        <w:ind w:left="360"/>
        <w:jc w:val="both"/>
      </w:pPr>
      <w:r w:rsidRPr="007B70B5">
        <w:t xml:space="preserve">             </w:t>
      </w:r>
      <w:r w:rsidRPr="007B70B5">
        <w:rPr>
          <w:position w:val="-40"/>
        </w:rPr>
        <w:object w:dxaOrig="7180" w:dyaOrig="940">
          <v:shape id="_x0000_i1065" type="#_x0000_t75" style="width:359.2pt;height:47.45pt" o:ole="" fillcolor="window">
            <v:imagedata r:id="rId84" o:title=""/>
          </v:shape>
          <o:OLEObject Type="Embed" ProgID="Equation.3" ShapeID="_x0000_i1065" DrawAspect="Content" ObjectID="_1792769236" r:id="rId85"/>
        </w:object>
      </w:r>
    </w:p>
    <w:p w:rsidR="00157E17" w:rsidRPr="007B70B5" w:rsidRDefault="00157E17" w:rsidP="00750581">
      <w:pPr>
        <w:jc w:val="both"/>
      </w:pPr>
      <w:r w:rsidRPr="007B70B5">
        <w:t xml:space="preserve">      </w:t>
      </w:r>
      <w:r w:rsidRPr="007B70B5">
        <w:rPr>
          <w:position w:val="-40"/>
        </w:rPr>
        <w:object w:dxaOrig="8559" w:dyaOrig="940">
          <v:shape id="_x0000_i1066" type="#_x0000_t75" style="width:428.05pt;height:47.45pt" o:ole="" fillcolor="window">
            <v:imagedata r:id="rId86" o:title=""/>
          </v:shape>
          <o:OLEObject Type="Embed" ProgID="Equation.3" ShapeID="_x0000_i1066" DrawAspect="Content" ObjectID="_1792769237" r:id="rId87"/>
        </w:object>
      </w:r>
    </w:p>
    <w:p w:rsidR="00157E17" w:rsidRPr="007B70B5" w:rsidRDefault="00157E17" w:rsidP="00750581">
      <w:pPr>
        <w:jc w:val="both"/>
      </w:pPr>
      <w:r w:rsidRPr="007B70B5">
        <w:t xml:space="preserve">                                    </w:t>
      </w:r>
      <w:r w:rsidRPr="007B70B5">
        <w:rPr>
          <w:position w:val="-32"/>
        </w:rPr>
        <w:object w:dxaOrig="3620" w:dyaOrig="780">
          <v:shape id="_x0000_i1067" type="#_x0000_t75" style="width:181.2pt;height:38.75pt" o:ole="" fillcolor="window">
            <v:imagedata r:id="rId88" o:title=""/>
          </v:shape>
          <o:OLEObject Type="Embed" ProgID="Equation.3" ShapeID="_x0000_i1067" DrawAspect="Content" ObjectID="_1792769238" r:id="rId89"/>
        </w:object>
      </w:r>
      <w:r w:rsidRPr="007B70B5">
        <w:t>,                                       (</w:t>
      </w:r>
      <w:r w:rsidR="00D121BF" w:rsidRPr="007B70B5">
        <w:t>6</w:t>
      </w:r>
      <w:r w:rsidRPr="007B70B5">
        <w:t>)</w:t>
      </w:r>
    </w:p>
    <w:p w:rsidR="00157E17" w:rsidRPr="007B70B5" w:rsidRDefault="00157E17" w:rsidP="00750581">
      <w:pPr>
        <w:jc w:val="both"/>
      </w:pPr>
      <w:r w:rsidRPr="007B70B5">
        <w:t xml:space="preserve">здесь </w:t>
      </w:r>
    </w:p>
    <w:p w:rsidR="00157E17" w:rsidRPr="007B70B5" w:rsidRDefault="00157E17" w:rsidP="00750581">
      <w:pPr>
        <w:jc w:val="both"/>
      </w:pPr>
      <w:r w:rsidRPr="007B70B5">
        <w:t xml:space="preserve">                                </w:t>
      </w:r>
      <w:r w:rsidRPr="007B70B5">
        <w:rPr>
          <w:position w:val="-6"/>
        </w:rPr>
        <w:object w:dxaOrig="1500" w:dyaOrig="279">
          <v:shape id="_x0000_i1068" type="#_x0000_t75" style="width:75.15pt;height:14.25pt" o:ole="" fillcolor="window">
            <v:imagedata r:id="rId90" o:title=""/>
          </v:shape>
          <o:OLEObject Type="Embed" ProgID="Equation.3" ShapeID="_x0000_i1068" DrawAspect="Content" ObjectID="_1792769239" r:id="rId91"/>
        </w:object>
      </w:r>
      <w:r w:rsidRPr="007B70B5">
        <w:t xml:space="preserve">, </w:t>
      </w:r>
      <w:r w:rsidRPr="007B70B5">
        <w:rPr>
          <w:position w:val="-28"/>
        </w:rPr>
        <w:object w:dxaOrig="1100" w:dyaOrig="720">
          <v:shape id="_x0000_i1069" type="#_x0000_t75" style="width:54.6pt;height:36.4pt" o:ole="" fillcolor="window">
            <v:imagedata r:id="rId92" o:title=""/>
          </v:shape>
          <o:OLEObject Type="Embed" ProgID="Equation.3" ShapeID="_x0000_i1069" DrawAspect="Content" ObjectID="_1792769240" r:id="rId93"/>
        </w:object>
      </w:r>
      <w:r w:rsidRPr="007B70B5">
        <w:t xml:space="preserve">,  </w:t>
      </w:r>
      <w:r w:rsidRPr="007B70B5">
        <w:rPr>
          <w:position w:val="-28"/>
        </w:rPr>
        <w:object w:dxaOrig="1180" w:dyaOrig="720">
          <v:shape id="_x0000_i1070" type="#_x0000_t75" style="width:59.35pt;height:36.4pt" o:ole="" fillcolor="window">
            <v:imagedata r:id="rId94" o:title=""/>
          </v:shape>
          <o:OLEObject Type="Embed" ProgID="Equation.3" ShapeID="_x0000_i1070" DrawAspect="Content" ObjectID="_1792769241" r:id="rId95"/>
        </w:object>
      </w:r>
      <w:r w:rsidRPr="007B70B5">
        <w:t>.                                    (</w:t>
      </w:r>
      <w:r w:rsidR="00D121BF" w:rsidRPr="007B70B5">
        <w:t>7</w:t>
      </w:r>
      <w:r w:rsidRPr="007B70B5">
        <w:t>)</w:t>
      </w:r>
    </w:p>
    <w:p w:rsidR="00157E17" w:rsidRPr="007B70B5" w:rsidRDefault="00157E17" w:rsidP="00750581">
      <w:pPr>
        <w:jc w:val="both"/>
      </w:pPr>
      <w:r w:rsidRPr="007B70B5">
        <w:t xml:space="preserve">В </w:t>
      </w:r>
      <w:proofErr w:type="gramStart"/>
      <w:r w:rsidRPr="007B70B5">
        <w:t xml:space="preserve">значениях </w:t>
      </w:r>
      <w:r w:rsidRPr="007B70B5">
        <w:rPr>
          <w:position w:val="-12"/>
        </w:rPr>
        <w:object w:dxaOrig="1100" w:dyaOrig="360">
          <v:shape id="_x0000_i1071" type="#_x0000_t75" style="width:54.6pt;height:18.2pt" o:ole="" fillcolor="window">
            <v:imagedata r:id="rId96" o:title=""/>
          </v:shape>
          <o:OLEObject Type="Embed" ProgID="Equation.3" ShapeID="_x0000_i1071" DrawAspect="Content" ObjectID="_1792769242" r:id="rId97"/>
        </w:object>
      </w:r>
      <w:r w:rsidRPr="007B70B5">
        <w:t xml:space="preserve"> оно</w:t>
      </w:r>
      <w:proofErr w:type="gramEnd"/>
      <w:r w:rsidRPr="007B70B5">
        <w:t xml:space="preserve"> вновь обретает форму амплитуды жесткой части </w:t>
      </w:r>
      <w:r w:rsidRPr="007B70B5">
        <w:rPr>
          <w:position w:val="-12"/>
        </w:rPr>
        <w:object w:dxaOrig="1160" w:dyaOrig="440">
          <v:shape id="_x0000_i1072" type="#_x0000_t75" style="width:57.75pt;height:21.35pt" o:ole="" fillcolor="window">
            <v:imagedata r:id="rId98" o:title=""/>
          </v:shape>
          <o:OLEObject Type="Embed" ProgID="Equation.3" ShapeID="_x0000_i1072" DrawAspect="Content" ObjectID="_1792769243" r:id="rId99"/>
        </w:object>
      </w:r>
      <w:r w:rsidRPr="007B70B5">
        <w:t xml:space="preserve"> для перехода реальный фотон- мезон </w:t>
      </w:r>
      <w:r w:rsidRPr="007B70B5">
        <w:rPr>
          <w:position w:val="-12"/>
        </w:rPr>
        <w:object w:dxaOrig="1460" w:dyaOrig="360">
          <v:shape id="_x0000_i1073" type="#_x0000_t75" style="width:72.8pt;height:18.2pt" o:ole="" fillcolor="window">
            <v:imagedata r:id="rId100" o:title=""/>
          </v:shape>
          <o:OLEObject Type="Embed" ProgID="Equation.3" ShapeID="_x0000_i1073" DrawAspect="Content" ObjectID="_1792769244" r:id="rId101"/>
        </w:object>
      </w:r>
      <w:r w:rsidRPr="007B70B5">
        <w:t>.</w:t>
      </w:r>
    </w:p>
    <w:p w:rsidR="00157E17" w:rsidRPr="007B70B5" w:rsidRDefault="00157E17" w:rsidP="00750581">
      <w:pPr>
        <w:jc w:val="both"/>
      </w:pPr>
      <w:r w:rsidRPr="007B70B5">
        <w:tab/>
      </w:r>
      <w:proofErr w:type="gramStart"/>
      <w:r w:rsidRPr="007B70B5">
        <w:t xml:space="preserve">Функция </w:t>
      </w:r>
      <w:r w:rsidRPr="007B70B5">
        <w:rPr>
          <w:position w:val="-10"/>
        </w:rPr>
        <w:object w:dxaOrig="780" w:dyaOrig="360">
          <v:shape id="_x0000_i1074" type="#_x0000_t75" style="width:38.75pt;height:18.2pt" o:ole="" fillcolor="window">
            <v:imagedata r:id="rId102" o:title=""/>
          </v:shape>
          <o:OLEObject Type="Embed" ProgID="Equation.3" ShapeID="_x0000_i1074" DrawAspect="Content" ObjectID="_1792769245" r:id="rId103"/>
        </w:object>
      </w:r>
      <w:r w:rsidRPr="007B70B5">
        <w:t xml:space="preserve"> имеет</w:t>
      </w:r>
      <w:proofErr w:type="gramEnd"/>
      <w:r w:rsidRPr="007B70B5">
        <w:t xml:space="preserve"> замечательные особенности симметрии</w:t>
      </w:r>
    </w:p>
    <w:p w:rsidR="00157E17" w:rsidRPr="007B70B5" w:rsidRDefault="00157E17" w:rsidP="00750581">
      <w:pPr>
        <w:jc w:val="both"/>
      </w:pPr>
      <w:r w:rsidRPr="007B70B5">
        <w:t xml:space="preserve">                               </w:t>
      </w:r>
      <w:r w:rsidRPr="007B70B5">
        <w:rPr>
          <w:position w:val="-10"/>
          <w:lang w:val="en-US"/>
        </w:rPr>
        <w:object w:dxaOrig="1800" w:dyaOrig="360">
          <v:shape id="_x0000_i1075" type="#_x0000_t75" style="width:90.2pt;height:18.2pt" o:ole="" fillcolor="window">
            <v:imagedata r:id="rId104" o:title=""/>
          </v:shape>
          <o:OLEObject Type="Embed" ProgID="Equation.3" ShapeID="_x0000_i1075" DrawAspect="Content" ObjectID="_1792769246" r:id="rId105"/>
        </w:object>
      </w:r>
      <w:r w:rsidRPr="007B70B5">
        <w:t xml:space="preserve">,   </w:t>
      </w:r>
      <w:r w:rsidRPr="007B70B5">
        <w:rPr>
          <w:position w:val="-10"/>
          <w:lang w:val="en-US"/>
        </w:rPr>
        <w:object w:dxaOrig="1800" w:dyaOrig="360">
          <v:shape id="_x0000_i1076" type="#_x0000_t75" style="width:90.2pt;height:18.2pt" o:ole="" fillcolor="window">
            <v:imagedata r:id="rId106" o:title=""/>
          </v:shape>
          <o:OLEObject Type="Embed" ProgID="Equation.3" ShapeID="_x0000_i1076" DrawAspect="Content" ObjectID="_1792769247" r:id="rId107"/>
        </w:object>
      </w:r>
      <w:r w:rsidRPr="007B70B5">
        <w:t xml:space="preserve">,                             </w:t>
      </w:r>
      <w:r w:rsidR="00D121BF" w:rsidRPr="007B70B5">
        <w:t xml:space="preserve">        </w:t>
      </w:r>
      <w:r w:rsidRPr="007B70B5">
        <w:t xml:space="preserve">    (</w:t>
      </w:r>
      <w:r w:rsidR="00D121BF" w:rsidRPr="007B70B5">
        <w:t>8</w:t>
      </w:r>
      <w:r w:rsidRPr="007B70B5">
        <w:t>)</w:t>
      </w:r>
    </w:p>
    <w:p w:rsidR="00157E17" w:rsidRPr="007B70B5" w:rsidRDefault="00157E17" w:rsidP="00750581">
      <w:pPr>
        <w:jc w:val="both"/>
      </w:pPr>
      <w:r w:rsidRPr="007B70B5">
        <w:t xml:space="preserve">отражающую тот факт, что два фотона не могут отличаться в рассматриваемом процессе. </w:t>
      </w:r>
    </w:p>
    <w:p w:rsidR="00157E17" w:rsidRPr="007B70B5" w:rsidRDefault="00157E17" w:rsidP="00750581">
      <w:pPr>
        <w:jc w:val="both"/>
      </w:pPr>
      <w:r w:rsidRPr="007B70B5">
        <w:tab/>
        <w:t xml:space="preserve">Асимптотическая ФР, учитывающая инфракрасные </w:t>
      </w:r>
      <w:proofErr w:type="spellStart"/>
      <w:r w:rsidRPr="007B70B5">
        <w:t>ренормалонные</w:t>
      </w:r>
      <w:proofErr w:type="spellEnd"/>
      <w:r w:rsidRPr="007B70B5">
        <w:t xml:space="preserve"> поправки, имеет вид</w:t>
      </w:r>
    </w:p>
    <w:p w:rsidR="00157E17" w:rsidRPr="007B70B5" w:rsidRDefault="00157E17" w:rsidP="00750581">
      <w:pPr>
        <w:ind w:firstLine="708"/>
        <w:jc w:val="both"/>
      </w:pPr>
      <w:r w:rsidRPr="007B70B5">
        <w:t xml:space="preserve">                           </w:t>
      </w:r>
      <w:r w:rsidRPr="007B70B5">
        <w:rPr>
          <w:position w:val="-34"/>
        </w:rPr>
        <w:object w:dxaOrig="4819" w:dyaOrig="780">
          <v:shape id="_x0000_i1077" type="#_x0000_t75" style="width:240.55pt;height:38.75pt" o:ole="" fillcolor="window">
            <v:imagedata r:id="rId108" o:title=""/>
          </v:shape>
          <o:OLEObject Type="Embed" ProgID="Equation.3" ShapeID="_x0000_i1077" DrawAspect="Content" ObjectID="_1792769248" r:id="rId109"/>
        </w:object>
      </w:r>
      <w:r w:rsidRPr="007B70B5">
        <w:t xml:space="preserve"> .                          (</w:t>
      </w:r>
      <w:r w:rsidR="003F0B6B" w:rsidRPr="007B70B5">
        <w:t>9</w:t>
      </w:r>
      <w:r w:rsidRPr="007B70B5">
        <w:t>)</w:t>
      </w:r>
    </w:p>
    <w:p w:rsidR="00157E17" w:rsidRPr="007B70B5" w:rsidRDefault="00157E17" w:rsidP="00750581">
      <w:pPr>
        <w:tabs>
          <w:tab w:val="num" w:pos="0"/>
        </w:tabs>
        <w:jc w:val="both"/>
      </w:pPr>
      <w:r w:rsidRPr="007B70B5">
        <w:tab/>
        <w:t xml:space="preserve">В полном выражении для </w:t>
      </w:r>
      <w:proofErr w:type="spellStart"/>
      <w:r w:rsidRPr="007B70B5">
        <w:t>фф</w:t>
      </w:r>
      <w:proofErr w:type="spellEnd"/>
      <w:r w:rsidRPr="007B70B5">
        <w:t xml:space="preserve"> мы не уточняем </w:t>
      </w:r>
      <w:proofErr w:type="spellStart"/>
      <w:r w:rsidRPr="007B70B5">
        <w:t>кварковую</w:t>
      </w:r>
      <w:proofErr w:type="spellEnd"/>
      <w:r w:rsidRPr="007B70B5">
        <w:t xml:space="preserve"> структуру мезона и постоянную </w:t>
      </w:r>
      <w:proofErr w:type="gramStart"/>
      <w:r w:rsidRPr="007B70B5">
        <w:t xml:space="preserve">распада </w:t>
      </w:r>
      <w:r w:rsidRPr="007B70B5">
        <w:rPr>
          <w:position w:val="-12"/>
        </w:rPr>
        <w:object w:dxaOrig="420" w:dyaOrig="380">
          <v:shape id="_x0000_i1078" type="#_x0000_t75" style="width:21.35pt;height:19pt" o:ole="" fillcolor="window">
            <v:imagedata r:id="rId110" o:title=""/>
          </v:shape>
          <o:OLEObject Type="Embed" ProgID="Equation.3" ShapeID="_x0000_i1078" DrawAspect="Content" ObjectID="_1792769249" r:id="rId111"/>
        </w:object>
      </w:r>
      <w:r w:rsidRPr="007B70B5">
        <w:t>.</w:t>
      </w:r>
      <w:proofErr w:type="gramEnd"/>
      <w:r w:rsidRPr="007B70B5">
        <w:t xml:space="preserve"> Поэтому полученные результаты могут быть использованы для вычисления </w:t>
      </w:r>
      <w:proofErr w:type="spellStart"/>
      <w:r w:rsidRPr="007B70B5">
        <w:t>фф</w:t>
      </w:r>
      <w:proofErr w:type="spellEnd"/>
      <w:r w:rsidRPr="007B70B5">
        <w:t xml:space="preserve"> перехода  </w:t>
      </w:r>
      <w:r w:rsidRPr="007B70B5">
        <w:rPr>
          <w:position w:val="-12"/>
        </w:rPr>
        <w:object w:dxaOrig="540" w:dyaOrig="360">
          <v:shape id="_x0000_i1079" type="#_x0000_t75" style="width:26.9pt;height:18.2pt" o:ole="" fillcolor="window">
            <v:imagedata r:id="rId112" o:title=""/>
          </v:shape>
          <o:OLEObject Type="Embed" ProgID="Equation.3" ShapeID="_x0000_i1079" DrawAspect="Content" ObjectID="_1792769250" r:id="rId113"/>
        </w:object>
      </w:r>
      <w:r w:rsidRPr="007B70B5">
        <w:t xml:space="preserve"> </w:t>
      </w:r>
      <w:proofErr w:type="gramStart"/>
      <w:r w:rsidRPr="007B70B5">
        <w:t xml:space="preserve">и </w:t>
      </w:r>
      <w:r w:rsidRPr="007B70B5">
        <w:rPr>
          <w:position w:val="-12"/>
        </w:rPr>
        <w:object w:dxaOrig="620" w:dyaOrig="380">
          <v:shape id="_x0000_i1080" type="#_x0000_t75" style="width:30.85pt;height:19pt" o:ole="" fillcolor="window">
            <v:imagedata r:id="rId114" o:title=""/>
          </v:shape>
          <o:OLEObject Type="Embed" ProgID="Equation.3" ShapeID="_x0000_i1080" DrawAspect="Content" ObjectID="_1792769251" r:id="rId115"/>
        </w:object>
      </w:r>
      <w:r w:rsidRPr="007B70B5">
        <w:t>.</w:t>
      </w:r>
      <w:proofErr w:type="gramEnd"/>
    </w:p>
    <w:p w:rsidR="009B2A74" w:rsidRPr="007B70B5" w:rsidRDefault="00157E17" w:rsidP="00750581">
      <w:pPr>
        <w:tabs>
          <w:tab w:val="num" w:pos="720"/>
        </w:tabs>
        <w:jc w:val="both"/>
        <w:rPr>
          <w:szCs w:val="28"/>
        </w:rPr>
      </w:pPr>
      <w:r w:rsidRPr="007B70B5">
        <w:tab/>
      </w:r>
    </w:p>
    <w:p w:rsidR="009327B4" w:rsidRPr="007B70B5" w:rsidRDefault="009327B4" w:rsidP="00367DB1">
      <w:pPr>
        <w:jc w:val="both"/>
      </w:pPr>
      <w:r w:rsidRPr="007B70B5">
        <w:tab/>
      </w:r>
      <w:proofErr w:type="gramStart"/>
      <w:r w:rsidRPr="00367DB1">
        <w:rPr>
          <w:b/>
        </w:rPr>
        <w:t xml:space="preserve">Схема </w:t>
      </w:r>
      <m:oMath>
        <m:r>
          <m:rPr>
            <m:sty m:val="bi"/>
          </m:rPr>
          <w:rPr>
            <w:rFonts w:ascii="Cambria Math" w:hAnsi="Cambria Math"/>
          </w:rPr>
          <m:t>η-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η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</m:oMath>
      <w:r w:rsidRPr="00367DB1">
        <w:rPr>
          <w:b/>
        </w:rPr>
        <w:t xml:space="preserve"> смешивания</w:t>
      </w:r>
      <w:proofErr w:type="gramEnd"/>
      <w:r w:rsidR="00367DB1" w:rsidRPr="006A5E2E">
        <w:rPr>
          <w:b/>
        </w:rPr>
        <w:t xml:space="preserve">. </w:t>
      </w:r>
      <w:r w:rsidRPr="007B70B5">
        <w:t xml:space="preserve">Здесь мы обсудим </w:t>
      </w:r>
      <w:proofErr w:type="gramStart"/>
      <w:r w:rsidRPr="007B70B5">
        <w:t xml:space="preserve">электромагнитные  </w:t>
      </w:r>
      <m:oMath>
        <m:r>
          <w:rPr>
            <w:rFonts w:ascii="Cambria Math" w:hAnsi="Cambria Math"/>
          </w:rPr>
          <m:t>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γ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Pr="007B70B5">
        <w:t>,</w:t>
      </w:r>
      <w:proofErr w:type="gramEnd"/>
      <w:r w:rsidRPr="007B70B5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η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γ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Pr="007B70B5">
        <w:t xml:space="preserve"> переходные формфакторы. Известно, что  </w:t>
      </w:r>
      <m:oMath>
        <m:r>
          <w:rPr>
            <w:rFonts w:ascii="Cambria Math" w:hAnsi="Cambria Math"/>
          </w:rPr>
          <m:t>η-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η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7B70B5">
        <w:t xml:space="preserve"> смешивание может быть описано как октет-синглетной системой </w:t>
      </w:r>
      <w:proofErr w:type="gramStart"/>
      <w:r w:rsidRPr="007B70B5">
        <w:t xml:space="preserve">цветовой </w:t>
      </w:r>
      <m:oMath>
        <m: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(3)</m:t>
        </m:r>
      </m:oMath>
      <w:r w:rsidRPr="007B70B5">
        <w:t xml:space="preserve"> группы</w:t>
      </w:r>
      <w:proofErr w:type="gramEnd"/>
      <w:r w:rsidRPr="007B70B5">
        <w:t xml:space="preserve">, так и в кварково-цветовом базисе. В первом случае, </w:t>
      </w:r>
      <w:proofErr w:type="gramStart"/>
      <w:r w:rsidRPr="007B70B5">
        <w:t xml:space="preserve">физические </w:t>
      </w:r>
      <m:oMath>
        <m:r>
          <w:rPr>
            <w:rFonts w:ascii="Cambria Math" w:hAnsi="Cambria Math"/>
          </w:rPr>
          <m:t>η</m:t>
        </m:r>
      </m:oMath>
      <w:r w:rsidRPr="007B70B5">
        <w:t xml:space="preserve"> и</w:t>
      </w:r>
      <w:proofErr w:type="gramEnd"/>
      <w:r w:rsidRPr="007B70B5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η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7B70B5">
        <w:t xml:space="preserve"> состояния </w:t>
      </w:r>
      <w:r w:rsidRPr="007B70B5">
        <w:lastRenderedPageBreak/>
        <w:t xml:space="preserve">выражаются суперпозицией октетной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</m:oMath>
      <w:r w:rsidRPr="007B70B5">
        <w:t xml:space="preserve"> и синглетной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B70B5">
        <w:t xml:space="preserve"> состояний группы </w:t>
      </w:r>
      <w:proofErr w:type="spellStart"/>
      <w:r w:rsidRPr="007B70B5">
        <w:rPr>
          <w:lang w:val="en-US"/>
        </w:rPr>
        <w:t>SU</w:t>
      </w:r>
      <w:r w:rsidRPr="007B70B5">
        <w:rPr>
          <w:vertAlign w:val="subscript"/>
          <w:lang w:val="en-US"/>
        </w:rPr>
        <w:t>f</w:t>
      </w:r>
      <w:proofErr w:type="spellEnd"/>
      <w:r w:rsidRPr="007B70B5">
        <w:t xml:space="preserve"> (3). </w:t>
      </w:r>
    </w:p>
    <w:p w:rsidR="009327B4" w:rsidRPr="007B70B5" w:rsidRDefault="009327B4" w:rsidP="00750581">
      <w:pPr>
        <w:ind w:firstLine="708"/>
        <w:jc w:val="both"/>
      </w:pPr>
      <w:r w:rsidRPr="007B70B5">
        <w:t xml:space="preserve">                          </w:t>
      </w:r>
      <m:oMath>
        <m:d>
          <m:dPr>
            <m:begChr m:val="|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η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d>
          <m:dPr>
            <m:begChr m:val="|"/>
            <m:endChr m:val="⟩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 w:hAnsi="Cambria Math"/>
                  </w:rPr>
                  <m:t>8</m:t>
                </m:r>
              </m:sub>
            </m:sSub>
          </m:e>
        </m:d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d>
          <m:dPr>
            <m:begChr m:val="|"/>
            <m:endChr m:val="⟩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7B70B5">
        <w:t>,</w:t>
      </w:r>
    </w:p>
    <w:p w:rsidR="009327B4" w:rsidRPr="007B70B5" w:rsidRDefault="009327B4" w:rsidP="00750581">
      <w:pPr>
        <w:ind w:firstLine="708"/>
        <w:jc w:val="both"/>
      </w:pPr>
      <w:r w:rsidRPr="007B70B5">
        <w:t xml:space="preserve">                          </w:t>
      </w:r>
      <m:oMath>
        <m:d>
          <m:dPr>
            <m:begChr m:val="|"/>
            <m:endChr m:val="⟩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η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d>
          <m:dPr>
            <m:begChr m:val="|"/>
            <m:endChr m:val="⟩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 w:hAnsi="Cambria Math"/>
                  </w:rPr>
                  <m:t>8</m:t>
                </m:r>
              </m:sub>
            </m:sSub>
          </m:e>
        </m:d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d>
          <m:dPr>
            <m:begChr m:val="|"/>
            <m:endChr m:val="⟩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7B70B5">
        <w:t>,                                             (</w:t>
      </w:r>
      <w:r w:rsidR="003F0B6B" w:rsidRPr="007B70B5">
        <w:t>10</w:t>
      </w:r>
      <w:r w:rsidRPr="007B70B5">
        <w:t>)</w:t>
      </w:r>
    </w:p>
    <w:p w:rsidR="009327B4" w:rsidRPr="007B70B5" w:rsidRDefault="009327B4" w:rsidP="00750581">
      <w:pPr>
        <w:jc w:val="both"/>
      </w:pPr>
      <w:proofErr w:type="gramStart"/>
      <w:r w:rsidRPr="007B70B5">
        <w:t xml:space="preserve">здесь </w:t>
      </w:r>
      <m:oMath>
        <m:r>
          <w:rPr>
            <w:rFonts w:ascii="Cambria Math" w:hAnsi="Cambria Math"/>
          </w:rPr>
          <m:t>θ</m:t>
        </m:r>
      </m:oMath>
      <w:r w:rsidRPr="007B70B5">
        <w:t xml:space="preserve"> -</w:t>
      </w:r>
      <w:proofErr w:type="gramEnd"/>
      <w:r w:rsidRPr="007B70B5">
        <w:t xml:space="preserve"> угол смешивания физических состояний в октет-синглетной схеме смешивания. Значения </w:t>
      </w:r>
      <w:proofErr w:type="gramStart"/>
      <w:r w:rsidRPr="007B70B5">
        <w:t xml:space="preserve">угла </w:t>
      </w:r>
      <m:oMath>
        <m:r>
          <w:rPr>
            <w:rFonts w:ascii="Cambria Math" w:hAnsi="Cambria Math"/>
          </w:rPr>
          <m:t>θ</m:t>
        </m:r>
      </m:oMath>
      <w:r w:rsidRPr="007B70B5">
        <w:t xml:space="preserve"> берутся</w:t>
      </w:r>
      <w:proofErr w:type="gramEnd"/>
      <w:r w:rsidRPr="007B70B5">
        <w:t xml:space="preserve"> из  экспериментальных данных [</w:t>
      </w:r>
      <w:r w:rsidR="00006B4C" w:rsidRPr="00006B4C">
        <w:t>11</w:t>
      </w:r>
      <w:r w:rsidR="00006B4C" w:rsidRPr="005F55ED">
        <w:t>-13</w:t>
      </w:r>
      <w:r w:rsidRPr="007B70B5">
        <w:t>] и оценены в различных теоретических работах [</w:t>
      </w:r>
      <w:r w:rsidR="00006B4C" w:rsidRPr="005F55ED">
        <w:t>14-19</w:t>
      </w:r>
      <w:r w:rsidRPr="007B70B5">
        <w:t xml:space="preserve">]. </w:t>
      </w:r>
    </w:p>
    <w:p w:rsidR="009327B4" w:rsidRPr="007B70B5" w:rsidRDefault="009327B4" w:rsidP="00750581">
      <w:pPr>
        <w:ind w:firstLine="708"/>
        <w:jc w:val="both"/>
      </w:pPr>
      <w:proofErr w:type="spellStart"/>
      <w:proofErr w:type="gramStart"/>
      <w:r w:rsidRPr="007B70B5">
        <w:t>Синглетное</w:t>
      </w:r>
      <w:proofErr w:type="spellEnd"/>
      <w:r w:rsidRPr="007B70B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B70B5">
        <w:t xml:space="preserve"> и</w:t>
      </w:r>
      <w:proofErr w:type="gramEnd"/>
      <w:r w:rsidRPr="007B70B5">
        <w:t xml:space="preserve"> октетное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</m:oMath>
      <w:r w:rsidRPr="007B70B5">
        <w:t xml:space="preserve"> состояния имеют следующие кварково-антикварковые структуры</w:t>
      </w:r>
    </w:p>
    <w:p w:rsidR="009327B4" w:rsidRPr="007B70B5" w:rsidRDefault="009327B4" w:rsidP="00750581">
      <w:pPr>
        <w:jc w:val="both"/>
      </w:pPr>
      <w:r w:rsidRPr="007B70B5">
        <w:t xml:space="preserve">                                     </w:t>
      </w:r>
      <m:oMath>
        <m:d>
          <m:dPr>
            <m:begChr m:val="|"/>
            <m:endChr m:val="⟩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d>
          <m:dPr>
            <m:begChr m:val="|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  <m:acc>
              <m:accPr>
                <m:chr m:val="̄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w:rPr>
                <w:rFonts w:ascii="Cambria Math" w:hAnsi="Cambria Math"/>
              </w:rPr>
              <m:t>+d</m:t>
            </m:r>
            <m:acc>
              <m:accPr>
                <m:chr m:val="̄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  <m:r>
              <w:rPr>
                <w:rFonts w:ascii="Cambria Math" w:hAnsi="Cambria Math"/>
              </w:rPr>
              <m:t>+s</m:t>
            </m:r>
            <m:acc>
              <m:accPr>
                <m:chr m:val="̄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</m:e>
        </m:d>
      </m:oMath>
      <w:r w:rsidRPr="007B70B5">
        <w:t>,</w:t>
      </w:r>
    </w:p>
    <w:p w:rsidR="009327B4" w:rsidRPr="007B70B5" w:rsidRDefault="009327B4" w:rsidP="00750581">
      <w:pPr>
        <w:jc w:val="both"/>
      </w:pPr>
      <w:r w:rsidRPr="007B70B5">
        <w:t xml:space="preserve">                                     </w:t>
      </w:r>
      <m:oMath>
        <m:d>
          <m:dPr>
            <m:begChr m:val="|"/>
            <m:endChr m:val="⟩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 w:hAnsi="Cambria Math"/>
                  </w:rPr>
                  <m:t>8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</m:den>
        </m:f>
        <m:d>
          <m:dPr>
            <m:begChr m:val="|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  <m:acc>
              <m:accPr>
                <m:chr m:val="̄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w:rPr>
                <w:rFonts w:ascii="Cambria Math" w:hAnsi="Cambria Math"/>
              </w:rPr>
              <m:t>+d</m:t>
            </m:r>
            <m:acc>
              <m:accPr>
                <m:chr m:val="̄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  <m:r>
              <w:rPr>
                <w:rFonts w:ascii="Cambria Math" w:hAnsi="Cambria Math"/>
              </w:rPr>
              <m:t>-2s</m:t>
            </m:r>
            <m:acc>
              <m:accPr>
                <m:chr m:val="̄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</m:e>
        </m:d>
      </m:oMath>
      <w:r w:rsidRPr="007B70B5">
        <w:t>.                                                (</w:t>
      </w:r>
      <w:r w:rsidR="003F0B6B" w:rsidRPr="007B70B5">
        <w:t>11</w:t>
      </w:r>
      <w:r w:rsidRPr="007B70B5">
        <w:t>)</w:t>
      </w:r>
    </w:p>
    <w:p w:rsidR="009327B4" w:rsidRPr="007B70B5" w:rsidRDefault="009327B4" w:rsidP="00750581">
      <w:pPr>
        <w:jc w:val="both"/>
      </w:pPr>
      <w:r w:rsidRPr="007B70B5">
        <w:t xml:space="preserve">В </w:t>
      </w:r>
      <w:proofErr w:type="spellStart"/>
      <w:r w:rsidRPr="007B70B5">
        <w:t>кварково</w:t>
      </w:r>
      <w:proofErr w:type="spellEnd"/>
      <w:r w:rsidRPr="007B70B5">
        <w:t xml:space="preserve"> - цветовом базисе физические  </w:t>
      </w:r>
      <m:oMath>
        <m:r>
          <w:rPr>
            <w:rFonts w:ascii="Cambria Math" w:hAnsi="Cambria Math"/>
          </w:rPr>
          <m:t>η</m:t>
        </m:r>
      </m:oMath>
      <w:r w:rsidRPr="007B70B5">
        <w:t xml:space="preserve">  </w:t>
      </w:r>
      <w:proofErr w:type="gramStart"/>
      <w:r w:rsidRPr="007B70B5">
        <w:t xml:space="preserve">и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η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7B70B5">
        <w:t>состояния</w:t>
      </w:r>
      <w:proofErr w:type="gramEnd"/>
      <w:r w:rsidRPr="007B70B5">
        <w:t xml:space="preserve"> могут содержать</w:t>
      </w:r>
    </w:p>
    <w:p w:rsidR="009327B4" w:rsidRPr="007B70B5" w:rsidRDefault="009327B4" w:rsidP="00750581">
      <w:pPr>
        <w:jc w:val="both"/>
      </w:pPr>
      <w:r w:rsidRPr="007B70B5">
        <w:t xml:space="preserve">суперпозицию странной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7B70B5">
        <w:t xml:space="preserve">  и нестранной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</m:oMath>
      <w:r w:rsidRPr="007B70B5">
        <w:t xml:space="preserve"> компонент</w:t>
      </w:r>
    </w:p>
    <w:p w:rsidR="009327B4" w:rsidRPr="007B70B5" w:rsidRDefault="009327B4" w:rsidP="00750581">
      <w:pPr>
        <w:ind w:firstLine="708"/>
        <w:jc w:val="both"/>
      </w:pPr>
      <w:r w:rsidRPr="007B70B5">
        <w:t xml:space="preserve">                           </w:t>
      </w:r>
      <w:r w:rsidRPr="007B70B5">
        <w:rPr>
          <w:position w:val="-18"/>
        </w:rPr>
        <w:object w:dxaOrig="2960" w:dyaOrig="499">
          <v:shape id="_x0000_i1081" type="#_x0000_t75" style="width:147.95pt;height:24.55pt" o:ole="" fillcolor="window">
            <v:imagedata r:id="rId116" o:title=""/>
          </v:shape>
          <o:OLEObject Type="Embed" ProgID="Equation.3" ShapeID="_x0000_i1081" DrawAspect="Content" ObjectID="_1792769252" r:id="rId117"/>
        </w:object>
      </w:r>
      <w:r w:rsidRPr="007B70B5">
        <w:t>,</w:t>
      </w:r>
    </w:p>
    <w:p w:rsidR="009327B4" w:rsidRPr="007B70B5" w:rsidRDefault="009327B4" w:rsidP="00750581">
      <w:pPr>
        <w:jc w:val="both"/>
      </w:pPr>
      <w:r w:rsidRPr="007B70B5">
        <w:t xml:space="preserve">                                     </w:t>
      </w:r>
      <w:r w:rsidRPr="007B70B5">
        <w:rPr>
          <w:position w:val="-18"/>
        </w:rPr>
        <w:object w:dxaOrig="3019" w:dyaOrig="499">
          <v:shape id="_x0000_i1082" type="#_x0000_t75" style="width:151.1pt;height:24.55pt" o:ole="" fillcolor="window">
            <v:imagedata r:id="rId118" o:title=""/>
          </v:shape>
          <o:OLEObject Type="Embed" ProgID="Equation.3" ShapeID="_x0000_i1082" DrawAspect="Content" ObjectID="_1792769253" r:id="rId119"/>
        </w:object>
      </w:r>
      <w:r w:rsidRPr="007B70B5">
        <w:t>.                                                (</w:t>
      </w:r>
      <w:r w:rsidR="003F0B6B" w:rsidRPr="007B70B5">
        <w:t>12</w:t>
      </w:r>
      <w:r w:rsidRPr="007B70B5">
        <w:t>)</w:t>
      </w:r>
    </w:p>
    <w:p w:rsidR="009327B4" w:rsidRPr="007B70B5" w:rsidRDefault="009327B4" w:rsidP="00750581">
      <w:pPr>
        <w:jc w:val="both"/>
      </w:pPr>
      <w:r w:rsidRPr="007B70B5">
        <w:t>где</w:t>
      </w:r>
    </w:p>
    <w:p w:rsidR="009327B4" w:rsidRPr="007B70B5" w:rsidRDefault="009327B4" w:rsidP="00750581">
      <w:pPr>
        <w:jc w:val="both"/>
      </w:pPr>
      <w:r w:rsidRPr="007B70B5">
        <w:t xml:space="preserve">                                     </w:t>
      </w:r>
      <w:r w:rsidRPr="007B70B5">
        <w:rPr>
          <w:position w:val="-30"/>
        </w:rPr>
        <w:object w:dxaOrig="2280" w:dyaOrig="740">
          <v:shape id="_x0000_i1083" type="#_x0000_t75" style="width:113.95pt;height:36.4pt" o:ole="" fillcolor="window">
            <v:imagedata r:id="rId120" o:title=""/>
          </v:shape>
          <o:OLEObject Type="Embed" ProgID="Equation.3" ShapeID="_x0000_i1083" DrawAspect="Content" ObjectID="_1792769254" r:id="rId121"/>
        </w:object>
      </w:r>
      <w:r w:rsidRPr="007B70B5">
        <w:t>,</w:t>
      </w:r>
    </w:p>
    <w:p w:rsidR="009327B4" w:rsidRPr="007B70B5" w:rsidRDefault="009327B4" w:rsidP="00750581">
      <w:pPr>
        <w:jc w:val="both"/>
      </w:pPr>
      <w:r w:rsidRPr="007B70B5">
        <w:t xml:space="preserve">                                     </w:t>
      </w:r>
      <w:r w:rsidRPr="007B70B5">
        <w:rPr>
          <w:position w:val="-14"/>
        </w:rPr>
        <w:object w:dxaOrig="1200" w:dyaOrig="420">
          <v:shape id="_x0000_i1084" type="#_x0000_t75" style="width:60.15pt;height:21.35pt" o:ole="" fillcolor="window">
            <v:imagedata r:id="rId122" o:title=""/>
          </v:shape>
          <o:OLEObject Type="Embed" ProgID="Equation.3" ShapeID="_x0000_i1084" DrawAspect="Content" ObjectID="_1792769255" r:id="rId123"/>
        </w:object>
      </w:r>
      <w:r w:rsidRPr="007B70B5">
        <w:t>.                                                                          (</w:t>
      </w:r>
      <w:r w:rsidR="003F0B6B" w:rsidRPr="007B70B5">
        <w:t>13</w:t>
      </w:r>
      <w:r w:rsidRPr="007B70B5">
        <w:t>)</w:t>
      </w:r>
    </w:p>
    <w:p w:rsidR="009327B4" w:rsidRPr="007B70B5" w:rsidRDefault="009327B4" w:rsidP="00750581">
      <w:pPr>
        <w:jc w:val="both"/>
      </w:pPr>
      <w:r w:rsidRPr="007B70B5">
        <w:t xml:space="preserve">здесь  </w:t>
      </w:r>
      <w:r w:rsidRPr="007B70B5">
        <w:rPr>
          <w:position w:val="-12"/>
        </w:rPr>
        <w:object w:dxaOrig="240" w:dyaOrig="300">
          <v:shape id="_x0000_i1085" type="#_x0000_t75" style="width:11.85pt;height:15.05pt" o:ole="" fillcolor="window">
            <v:imagedata r:id="rId124" o:title=""/>
          </v:shape>
          <o:OLEObject Type="Embed" ProgID="Equation.3" ShapeID="_x0000_i1085" DrawAspect="Content" ObjectID="_1792769256" r:id="rId125"/>
        </w:object>
      </w:r>
      <w:r w:rsidRPr="007B70B5">
        <w:t xml:space="preserve"> - угол смешивания физических состояни</w:t>
      </w:r>
      <w:r w:rsidR="00750581" w:rsidRPr="007B70B5">
        <w:t xml:space="preserve">й в </w:t>
      </w:r>
      <w:proofErr w:type="spellStart"/>
      <w:r w:rsidR="00750581" w:rsidRPr="007B70B5">
        <w:t>кварково</w:t>
      </w:r>
      <w:proofErr w:type="spellEnd"/>
      <w:r w:rsidR="00750581" w:rsidRPr="007B70B5">
        <w:t xml:space="preserve"> - цветовом </w:t>
      </w:r>
      <w:proofErr w:type="spellStart"/>
      <w:r w:rsidR="00750581" w:rsidRPr="007B70B5">
        <w:t>бази</w:t>
      </w:r>
      <w:proofErr w:type="spellEnd"/>
      <w:r w:rsidR="00750581" w:rsidRPr="007B70B5">
        <w:t>-се</w:t>
      </w:r>
      <w:proofErr w:type="gramStart"/>
      <w:r w:rsidR="00750581" w:rsidRPr="007B70B5">
        <w:t xml:space="preserve">, </w:t>
      </w:r>
      <w:r w:rsidR="00750581" w:rsidRPr="007B70B5">
        <w:rPr>
          <w:position w:val="-12"/>
        </w:rPr>
        <w:object w:dxaOrig="1939" w:dyaOrig="440">
          <v:shape id="_x0000_i1086" type="#_x0000_t75" style="width:96.55pt;height:21.35pt" o:ole="" fillcolor="window">
            <v:imagedata r:id="rId126" o:title=""/>
          </v:shape>
          <o:OLEObject Type="Embed" ProgID="Equation.3" ShapeID="_x0000_i1086" DrawAspect="Content" ObjectID="_1792769257" r:id="rId127"/>
        </w:object>
      </w:r>
      <w:r w:rsidR="00750581" w:rsidRPr="007B70B5">
        <w:t>.</w:t>
      </w:r>
      <w:proofErr w:type="gramEnd"/>
    </w:p>
    <w:p w:rsidR="009327B4" w:rsidRDefault="009327B4" w:rsidP="00750581">
      <w:pPr>
        <w:ind w:firstLine="708"/>
        <w:jc w:val="both"/>
      </w:pPr>
      <w:r w:rsidRPr="007B70B5">
        <w:t xml:space="preserve">Состояния  </w:t>
      </w:r>
      <w:r w:rsidRPr="007B70B5">
        <w:rPr>
          <w:position w:val="-12"/>
        </w:rPr>
        <w:object w:dxaOrig="279" w:dyaOrig="380">
          <v:shape id="_x0000_i1087" type="#_x0000_t75" style="width:14.25pt;height:19pt" o:ole="" fillcolor="window">
            <v:imagedata r:id="rId128" o:title=""/>
          </v:shape>
          <o:OLEObject Type="Embed" ProgID="Equation.3" ShapeID="_x0000_i1087" DrawAspect="Content" ObjectID="_1792769258" r:id="rId129"/>
        </w:object>
      </w:r>
      <w:r w:rsidRPr="007B70B5">
        <w:t xml:space="preserve"> </w:t>
      </w:r>
      <w:proofErr w:type="gramStart"/>
      <w:r w:rsidRPr="007B70B5">
        <w:t xml:space="preserve">и </w:t>
      </w:r>
      <w:r w:rsidRPr="007B70B5">
        <w:rPr>
          <w:position w:val="-12"/>
        </w:rPr>
        <w:object w:dxaOrig="300" w:dyaOrig="380">
          <v:shape id="_x0000_i1088" type="#_x0000_t75" style="width:15.05pt;height:19pt" o:ole="" fillcolor="window">
            <v:imagedata r:id="rId130" o:title=""/>
          </v:shape>
          <o:OLEObject Type="Embed" ProgID="Equation.3" ShapeID="_x0000_i1088" DrawAspect="Content" ObjectID="_1792769259" r:id="rId131"/>
        </w:object>
      </w:r>
      <w:r w:rsidRPr="007B70B5">
        <w:t xml:space="preserve"> </w:t>
      </w:r>
      <w:proofErr w:type="spellStart"/>
      <w:r w:rsidRPr="007B70B5">
        <w:t>и</w:t>
      </w:r>
      <w:proofErr w:type="spellEnd"/>
      <w:proofErr w:type="gramEnd"/>
      <w:r w:rsidRPr="007B70B5">
        <w:t xml:space="preserve"> угол смешивания  </w:t>
      </w:r>
      <w:r w:rsidRPr="007B70B5">
        <w:rPr>
          <w:position w:val="-6"/>
        </w:rPr>
        <w:object w:dxaOrig="220" w:dyaOrig="300">
          <v:shape id="_x0000_i1089" type="#_x0000_t75" style="width:11.1pt;height:15.05pt" o:ole="" fillcolor="window">
            <v:imagedata r:id="rId132" o:title=""/>
          </v:shape>
          <o:OLEObject Type="Embed" ProgID="Equation.3" ShapeID="_x0000_i1089" DrawAspect="Content" ObjectID="_1792769260" r:id="rId133"/>
        </w:object>
      </w:r>
      <w:r w:rsidRPr="007B70B5">
        <w:t xml:space="preserve"> в октет - </w:t>
      </w:r>
      <w:proofErr w:type="spellStart"/>
      <w:r w:rsidRPr="007B70B5">
        <w:t>синглетной</w:t>
      </w:r>
      <w:proofErr w:type="spellEnd"/>
      <w:r w:rsidRPr="007B70B5">
        <w:t xml:space="preserve"> схеме </w:t>
      </w:r>
      <w:proofErr w:type="spellStart"/>
      <w:r w:rsidRPr="007B70B5">
        <w:t>мо</w:t>
      </w:r>
      <w:proofErr w:type="spellEnd"/>
      <w:r w:rsidRPr="007B70B5">
        <w:t xml:space="preserve">-гут быть выражены через  </w:t>
      </w:r>
      <w:r w:rsidRPr="007B70B5">
        <w:rPr>
          <w:position w:val="-16"/>
        </w:rPr>
        <w:object w:dxaOrig="320" w:dyaOrig="420">
          <v:shape id="_x0000_i1090" type="#_x0000_t75" style="width:15.8pt;height:21.35pt" o:ole="" fillcolor="window">
            <v:imagedata r:id="rId134" o:title=""/>
          </v:shape>
          <o:OLEObject Type="Embed" ProgID="Equation.3" ShapeID="_x0000_i1090" DrawAspect="Content" ObjectID="_1792769261" r:id="rId135"/>
        </w:object>
      </w:r>
      <w:r w:rsidRPr="007B70B5">
        <w:t xml:space="preserve">, </w:t>
      </w:r>
      <w:r w:rsidRPr="007B70B5">
        <w:rPr>
          <w:position w:val="-12"/>
        </w:rPr>
        <w:object w:dxaOrig="340" w:dyaOrig="380">
          <v:shape id="_x0000_i1091" type="#_x0000_t75" style="width:17.4pt;height:19pt" o:ole="" fillcolor="window">
            <v:imagedata r:id="rId136" o:title=""/>
          </v:shape>
          <o:OLEObject Type="Embed" ProgID="Equation.3" ShapeID="_x0000_i1091" DrawAspect="Content" ObjectID="_1792769262" r:id="rId137"/>
        </w:object>
      </w:r>
      <w:r w:rsidRPr="007B70B5">
        <w:t xml:space="preserve"> состояния и угол смешивания </w:t>
      </w:r>
      <w:r w:rsidRPr="007B70B5">
        <w:rPr>
          <w:position w:val="-12"/>
        </w:rPr>
        <w:object w:dxaOrig="240" w:dyaOrig="300">
          <v:shape id="_x0000_i1092" type="#_x0000_t75" style="width:11.85pt;height:15.05pt" o:ole="" fillcolor="window">
            <v:imagedata r:id="rId124" o:title=""/>
          </v:shape>
          <o:OLEObject Type="Embed" ProgID="Equation.3" ShapeID="_x0000_i1092" DrawAspect="Content" ObjectID="_1792769263" r:id="rId138"/>
        </w:object>
      </w:r>
      <w:r w:rsidRPr="007B70B5">
        <w:t xml:space="preserve">  кварк –</w:t>
      </w:r>
      <w:proofErr w:type="spellStart"/>
      <w:r w:rsidRPr="007B70B5">
        <w:t>цве-тового</w:t>
      </w:r>
      <w:proofErr w:type="spellEnd"/>
      <w:r w:rsidRPr="007B70B5">
        <w:t xml:space="preserve"> базиса и наоборот. </w:t>
      </w:r>
    </w:p>
    <w:p w:rsidR="005A41AB" w:rsidRPr="007B70B5" w:rsidRDefault="005A41AB" w:rsidP="00750581">
      <w:pPr>
        <w:ind w:firstLine="708"/>
        <w:jc w:val="both"/>
      </w:pPr>
    </w:p>
    <w:p w:rsidR="009327B4" w:rsidRPr="007B70B5" w:rsidRDefault="00087668" w:rsidP="00750581">
      <w:pPr>
        <w:ind w:firstLine="709"/>
        <w:jc w:val="both"/>
      </w:pPr>
      <w:proofErr w:type="spellStart"/>
      <w:r>
        <w:rPr>
          <w:b/>
        </w:rPr>
        <w:t>Формфакторы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переходов </w:t>
      </w:r>
      <w:r>
        <w:rPr>
          <w:b/>
          <w:position w:val="-12"/>
        </w:rPr>
        <w:object w:dxaOrig="1280" w:dyaOrig="360">
          <v:shape id="_x0000_i1093" type="#_x0000_t75" style="width:64.1pt;height:18.2pt" o:ole="" fillcolor="window">
            <v:imagedata r:id="rId139" o:title=""/>
          </v:shape>
          <o:OLEObject Type="Embed" ProgID="Equation.3" ShapeID="_x0000_i1093" DrawAspect="Content" ObjectID="_1792769264" r:id="rId140"/>
        </w:object>
      </w:r>
      <w:r>
        <w:rPr>
          <w:b/>
        </w:rPr>
        <w:t>,</w:t>
      </w:r>
      <w:proofErr w:type="gramEnd"/>
      <w:r>
        <w:rPr>
          <w:b/>
        </w:rPr>
        <w:t xml:space="preserve"> </w:t>
      </w:r>
      <w:r w:rsidR="00DB5ABA" w:rsidRPr="00DB5ABA">
        <w:rPr>
          <w:b/>
          <w:position w:val="-10"/>
        </w:rPr>
        <w:object w:dxaOrig="1160" w:dyaOrig="320">
          <v:shape id="_x0000_i1094" type="#_x0000_t75" style="width:57.75pt;height:15.8pt" o:ole="" fillcolor="window">
            <v:imagedata r:id="rId141" o:title=""/>
          </v:shape>
          <o:OLEObject Type="Embed" ProgID="Equation.3" ShapeID="_x0000_i1094" DrawAspect="Content" ObjectID="_1792769265" r:id="rId142"/>
        </w:object>
      </w:r>
      <w:r>
        <w:rPr>
          <w:b/>
        </w:rPr>
        <w:t xml:space="preserve"> в обычной схеме   </w:t>
      </w:r>
      <w:r>
        <w:rPr>
          <w:b/>
          <w:position w:val="-12"/>
        </w:rPr>
        <w:object w:dxaOrig="720" w:dyaOrig="380">
          <v:shape id="_x0000_i1095" type="#_x0000_t75" style="width:36.4pt;height:19pt" o:ole="" fillcolor="window">
            <v:imagedata r:id="rId143" o:title=""/>
          </v:shape>
          <o:OLEObject Type="Embed" ProgID="Equation.3" ShapeID="_x0000_i1095" DrawAspect="Content" ObjectID="_1792769266" r:id="rId144"/>
        </w:object>
      </w:r>
      <w:r>
        <w:rPr>
          <w:b/>
        </w:rPr>
        <w:t xml:space="preserve">  смешивания. </w:t>
      </w:r>
      <w:r w:rsidR="009327B4" w:rsidRPr="007B70B5">
        <w:t xml:space="preserve">Для описания </w:t>
      </w:r>
      <w:r w:rsidR="009327B4" w:rsidRPr="007B70B5">
        <w:rPr>
          <w:position w:val="-12"/>
        </w:rPr>
        <w:object w:dxaOrig="720" w:dyaOrig="380">
          <v:shape id="_x0000_i1096" type="#_x0000_t75" style="width:36.4pt;height:19pt" o:ole="" fillcolor="window">
            <v:imagedata r:id="rId145" o:title=""/>
          </v:shape>
          <o:OLEObject Type="Embed" ProgID="Equation.3" ShapeID="_x0000_i1096" DrawAspect="Content" ObjectID="_1792769267" r:id="rId146"/>
        </w:object>
      </w:r>
      <w:r w:rsidR="009327B4" w:rsidRPr="007B70B5">
        <w:t>системы мы пользуемся октет-</w:t>
      </w:r>
      <w:proofErr w:type="spellStart"/>
      <w:r w:rsidR="009327B4" w:rsidRPr="007B70B5">
        <w:t>синглетной</w:t>
      </w:r>
      <w:proofErr w:type="spellEnd"/>
      <w:r w:rsidR="009327B4" w:rsidRPr="007B70B5">
        <w:t xml:space="preserve"> схемой смешивания. В рамках этой схемы  </w:t>
      </w:r>
      <w:r w:rsidR="009327B4" w:rsidRPr="007B70B5">
        <w:rPr>
          <w:position w:val="-12"/>
        </w:rPr>
        <w:object w:dxaOrig="720" w:dyaOrig="380">
          <v:shape id="_x0000_i1097" type="#_x0000_t75" style="width:36.4pt;height:19pt" o:ole="" fillcolor="window">
            <v:imagedata r:id="rId143" o:title=""/>
          </v:shape>
          <o:OLEObject Type="Embed" ProgID="Equation.3" ShapeID="_x0000_i1097" DrawAspect="Content" ObjectID="_1792769268" r:id="rId147"/>
        </w:object>
      </w:r>
      <w:r w:rsidR="009327B4" w:rsidRPr="007B70B5">
        <w:t xml:space="preserve"> </w:t>
      </w:r>
      <w:proofErr w:type="gramStart"/>
      <w:r w:rsidR="009327B4" w:rsidRPr="007B70B5">
        <w:t>смешивания  отношения</w:t>
      </w:r>
      <w:proofErr w:type="gramEnd"/>
      <w:r w:rsidR="009327B4" w:rsidRPr="007B70B5">
        <w:t xml:space="preserve"> между базовыми состояниями  </w:t>
      </w:r>
      <w:r w:rsidR="009327B4" w:rsidRPr="007B70B5">
        <w:rPr>
          <w:position w:val="-12"/>
        </w:rPr>
        <w:object w:dxaOrig="279" w:dyaOrig="380">
          <v:shape id="_x0000_i1098" type="#_x0000_t75" style="width:14.25pt;height:19pt" o:ole="" fillcolor="window">
            <v:imagedata r:id="rId148" o:title=""/>
          </v:shape>
          <o:OLEObject Type="Embed" ProgID="Equation.3" ShapeID="_x0000_i1098" DrawAspect="Content" ObjectID="_1792769269" r:id="rId149"/>
        </w:object>
      </w:r>
      <w:r w:rsidR="009327B4" w:rsidRPr="007B70B5">
        <w:t xml:space="preserve"> и </w:t>
      </w:r>
      <w:r w:rsidR="009327B4" w:rsidRPr="007B70B5">
        <w:rPr>
          <w:position w:val="-12"/>
        </w:rPr>
        <w:object w:dxaOrig="300" w:dyaOrig="380">
          <v:shape id="_x0000_i1099" type="#_x0000_t75" style="width:15.05pt;height:19pt" o:ole="" fillcolor="window">
            <v:imagedata r:id="rId150" o:title=""/>
          </v:shape>
          <o:OLEObject Type="Embed" ProgID="Equation.3" ShapeID="_x0000_i1099" DrawAspect="Content" ObjectID="_1792769270" r:id="rId151"/>
        </w:object>
      </w:r>
      <w:r w:rsidR="009327B4" w:rsidRPr="007B70B5">
        <w:t xml:space="preserve"> в  </w:t>
      </w:r>
      <w:proofErr w:type="spellStart"/>
      <w:r w:rsidR="009327B4" w:rsidRPr="007B70B5">
        <w:rPr>
          <w:lang w:val="en-US"/>
        </w:rPr>
        <w:t>SU</w:t>
      </w:r>
      <w:r w:rsidR="009327B4" w:rsidRPr="007B70B5">
        <w:rPr>
          <w:vertAlign w:val="subscript"/>
          <w:lang w:val="en-US"/>
        </w:rPr>
        <w:t>f</w:t>
      </w:r>
      <w:proofErr w:type="spellEnd"/>
      <w:r w:rsidR="009327B4" w:rsidRPr="007B70B5">
        <w:t xml:space="preserve"> (3) и физическими  </w:t>
      </w:r>
      <w:r w:rsidR="009327B4" w:rsidRPr="007B70B5">
        <w:rPr>
          <w:position w:val="-12"/>
        </w:rPr>
        <w:object w:dxaOrig="220" w:dyaOrig="300">
          <v:shape id="_x0000_i1100" type="#_x0000_t75" style="width:11.1pt;height:15.05pt" o:ole="" fillcolor="window">
            <v:imagedata r:id="rId152" o:title=""/>
          </v:shape>
          <o:OLEObject Type="Embed" ProgID="Equation.3" ShapeID="_x0000_i1100" DrawAspect="Content" ObjectID="_1792769271" r:id="rId153"/>
        </w:object>
      </w:r>
      <w:r w:rsidR="009327B4" w:rsidRPr="007B70B5">
        <w:t xml:space="preserve">  и  </w:t>
      </w:r>
      <w:r w:rsidR="009327B4" w:rsidRPr="007B70B5">
        <w:rPr>
          <w:position w:val="-12"/>
        </w:rPr>
        <w:object w:dxaOrig="300" w:dyaOrig="380">
          <v:shape id="_x0000_i1101" type="#_x0000_t75" style="width:15.05pt;height:19pt" o:ole="" fillcolor="window">
            <v:imagedata r:id="rId154" o:title=""/>
          </v:shape>
          <o:OLEObject Type="Embed" ProgID="Equation.3" ShapeID="_x0000_i1101" DrawAspect="Content" ObjectID="_1792769272" r:id="rId155"/>
        </w:object>
      </w:r>
      <w:r w:rsidR="009327B4" w:rsidRPr="007B70B5">
        <w:t xml:space="preserve"> (</w:t>
      </w:r>
      <w:proofErr w:type="spellStart"/>
      <w:r w:rsidR="009327B4" w:rsidRPr="007B70B5">
        <w:t>ур</w:t>
      </w:r>
      <w:proofErr w:type="spellEnd"/>
      <w:r w:rsidR="009327B4" w:rsidRPr="007B70B5">
        <w:t>. (</w:t>
      </w:r>
      <w:r w:rsidR="00C63A1B" w:rsidRPr="007B70B5">
        <w:t>10</w:t>
      </w:r>
      <w:r w:rsidR="009327B4" w:rsidRPr="007B70B5">
        <w:t xml:space="preserve">)) приводят к похожим отношениям между </w:t>
      </w:r>
      <w:proofErr w:type="spellStart"/>
      <w:r w:rsidR="009327B4" w:rsidRPr="007B70B5">
        <w:t>фф-ами</w:t>
      </w:r>
      <w:proofErr w:type="spellEnd"/>
      <w:r w:rsidR="009327B4" w:rsidRPr="007B70B5">
        <w:t xml:space="preserve"> </w:t>
      </w:r>
      <w:proofErr w:type="gramStart"/>
      <w:r w:rsidR="009327B4" w:rsidRPr="007B70B5">
        <w:t xml:space="preserve">переходов </w:t>
      </w:r>
      <w:r w:rsidR="009327B4" w:rsidRPr="007B70B5">
        <w:rPr>
          <w:position w:val="-12"/>
        </w:rPr>
        <w:object w:dxaOrig="380" w:dyaOrig="300">
          <v:shape id="_x0000_i1102" type="#_x0000_t75" style="width:19pt;height:15.05pt" o:ole="" fillcolor="window">
            <v:imagedata r:id="rId156" o:title=""/>
          </v:shape>
          <o:OLEObject Type="Embed" ProgID="Equation.3" ShapeID="_x0000_i1102" DrawAspect="Content" ObjectID="_1792769273" r:id="rId157"/>
        </w:object>
      </w:r>
      <w:r w:rsidR="009327B4" w:rsidRPr="007B70B5">
        <w:t>,</w:t>
      </w:r>
      <w:proofErr w:type="gramEnd"/>
      <w:r w:rsidR="009327B4" w:rsidRPr="007B70B5">
        <w:t xml:space="preserve"> </w:t>
      </w:r>
      <w:r w:rsidR="009327B4" w:rsidRPr="007B70B5">
        <w:rPr>
          <w:position w:val="-12"/>
        </w:rPr>
        <w:object w:dxaOrig="460" w:dyaOrig="380">
          <v:shape id="_x0000_i1103" type="#_x0000_t75" style="width:22.95pt;height:19pt" o:ole="" fillcolor="window">
            <v:imagedata r:id="rId158" o:title=""/>
          </v:shape>
          <o:OLEObject Type="Embed" ProgID="Equation.3" ShapeID="_x0000_i1103" DrawAspect="Content" ObjectID="_1792769274" r:id="rId159"/>
        </w:object>
      </w:r>
      <w:r w:rsidR="009327B4" w:rsidRPr="007B70B5">
        <w:t xml:space="preserve"> и  </w:t>
      </w:r>
      <w:r w:rsidR="009327B4" w:rsidRPr="007B70B5">
        <w:rPr>
          <w:position w:val="-12"/>
        </w:rPr>
        <w:object w:dxaOrig="460" w:dyaOrig="380">
          <v:shape id="_x0000_i1104" type="#_x0000_t75" style="width:22.95pt;height:19pt" o:ole="" fillcolor="window">
            <v:imagedata r:id="rId160" o:title=""/>
          </v:shape>
          <o:OLEObject Type="Embed" ProgID="Equation.3" ShapeID="_x0000_i1104" DrawAspect="Content" ObjectID="_1792769275" r:id="rId161"/>
        </w:object>
      </w:r>
      <w:r w:rsidR="009327B4" w:rsidRPr="007B70B5">
        <w:t>,</w:t>
      </w:r>
      <w:r w:rsidR="00BC7276" w:rsidRPr="007B70B5">
        <w:t xml:space="preserve"> </w:t>
      </w:r>
      <w:r w:rsidR="009327B4" w:rsidRPr="007B70B5">
        <w:rPr>
          <w:position w:val="-12"/>
        </w:rPr>
        <w:object w:dxaOrig="480" w:dyaOrig="380">
          <v:shape id="_x0000_i1105" type="#_x0000_t75" style="width:23.75pt;height:19pt" o:ole="" fillcolor="window">
            <v:imagedata r:id="rId162" o:title=""/>
          </v:shape>
          <o:OLEObject Type="Embed" ProgID="Equation.3" ShapeID="_x0000_i1105" DrawAspect="Content" ObjectID="_1792769276" r:id="rId163"/>
        </w:object>
      </w:r>
    </w:p>
    <w:p w:rsidR="009327B4" w:rsidRPr="007B70B5" w:rsidRDefault="009327B4" w:rsidP="00750581">
      <w:pPr>
        <w:ind w:firstLine="708"/>
        <w:jc w:val="both"/>
      </w:pPr>
      <w:r w:rsidRPr="007B70B5">
        <w:t xml:space="preserve">                           </w:t>
      </w:r>
      <w:r w:rsidR="00C63A1B" w:rsidRPr="007B70B5">
        <w:rPr>
          <w:position w:val="-16"/>
        </w:rPr>
        <w:object w:dxaOrig="5460" w:dyaOrig="440">
          <v:shape id="_x0000_i1106" type="#_x0000_t75" style="width:272.95pt;height:21.35pt" o:ole="" fillcolor="window">
            <v:imagedata r:id="rId164" o:title=""/>
          </v:shape>
          <o:OLEObject Type="Embed" ProgID="Equation.3" ShapeID="_x0000_i1106" DrawAspect="Content" ObjectID="_1792769277" r:id="rId165"/>
        </w:object>
      </w:r>
      <w:r w:rsidRPr="007B70B5">
        <w:t>,</w:t>
      </w:r>
    </w:p>
    <w:p w:rsidR="009327B4" w:rsidRPr="007B70B5" w:rsidRDefault="009327B4" w:rsidP="00750581">
      <w:pPr>
        <w:ind w:firstLine="708"/>
        <w:jc w:val="both"/>
      </w:pPr>
      <w:r w:rsidRPr="007B70B5">
        <w:t xml:space="preserve">                           </w:t>
      </w:r>
      <w:r w:rsidR="00C63A1B" w:rsidRPr="007B70B5">
        <w:rPr>
          <w:position w:val="-16"/>
        </w:rPr>
        <w:object w:dxaOrig="5500" w:dyaOrig="440">
          <v:shape id="_x0000_i1107" type="#_x0000_t75" style="width:275.35pt;height:21.35pt" o:ole="" fillcolor="window">
            <v:imagedata r:id="rId166" o:title=""/>
          </v:shape>
          <o:OLEObject Type="Embed" ProgID="Equation.3" ShapeID="_x0000_i1107" DrawAspect="Content" ObjectID="_1792769278" r:id="rId167"/>
        </w:object>
      </w:r>
      <w:r w:rsidRPr="007B70B5">
        <w:t xml:space="preserve">.     </w:t>
      </w:r>
      <w:r w:rsidR="00C63A1B" w:rsidRPr="007B70B5">
        <w:t xml:space="preserve">     (14)</w:t>
      </w:r>
      <w:r w:rsidRPr="007B70B5">
        <w:t xml:space="preserve">       </w:t>
      </w:r>
    </w:p>
    <w:p w:rsidR="009327B4" w:rsidRPr="007B70B5" w:rsidRDefault="009327B4" w:rsidP="00750581">
      <w:pPr>
        <w:jc w:val="both"/>
      </w:pPr>
      <w:r w:rsidRPr="007B70B5">
        <w:tab/>
        <w:t xml:space="preserve">В модифицированной </w:t>
      </w:r>
      <w:r w:rsidRPr="007B70B5">
        <w:rPr>
          <w:lang w:val="en-US"/>
        </w:rPr>
        <w:t>HSA</w:t>
      </w:r>
      <w:r w:rsidRPr="007B70B5">
        <w:t xml:space="preserve">, в которой учитываются поперечные импульсы, </w:t>
      </w:r>
      <w:proofErr w:type="spellStart"/>
      <w:r w:rsidRPr="007B70B5">
        <w:t>фф</w:t>
      </w:r>
      <w:proofErr w:type="spellEnd"/>
      <w:r w:rsidRPr="007B70B5">
        <w:t>-</w:t>
      </w:r>
      <w:proofErr w:type="gramStart"/>
      <w:r w:rsidRPr="007B70B5">
        <w:t xml:space="preserve">ы </w:t>
      </w:r>
      <w:r w:rsidRPr="007B70B5">
        <w:rPr>
          <w:position w:val="-12"/>
        </w:rPr>
        <w:object w:dxaOrig="380" w:dyaOrig="300">
          <v:shape id="_x0000_i1108" type="#_x0000_t75" style="width:19pt;height:15.05pt" o:ole="" fillcolor="window">
            <v:imagedata r:id="rId156" o:title=""/>
          </v:shape>
          <o:OLEObject Type="Embed" ProgID="Equation.3" ShapeID="_x0000_i1108" DrawAspect="Content" ObjectID="_1792769279" r:id="rId168"/>
        </w:object>
      </w:r>
      <w:r w:rsidRPr="007B70B5">
        <w:t xml:space="preserve"> и</w:t>
      </w:r>
      <w:proofErr w:type="gramEnd"/>
      <w:r w:rsidRPr="007B70B5">
        <w:t xml:space="preserve"> </w:t>
      </w:r>
      <w:r w:rsidRPr="007B70B5">
        <w:rPr>
          <w:position w:val="-12"/>
        </w:rPr>
        <w:object w:dxaOrig="460" w:dyaOrig="380">
          <v:shape id="_x0000_i1109" type="#_x0000_t75" style="width:22.95pt;height:19pt" o:ole="" fillcolor="window">
            <v:imagedata r:id="rId158" o:title=""/>
          </v:shape>
          <o:OLEObject Type="Embed" ProgID="Equation.3" ShapeID="_x0000_i1109" DrawAspect="Content" ObjectID="_1792769280" r:id="rId169"/>
        </w:object>
      </w:r>
      <w:r w:rsidRPr="007B70B5">
        <w:t xml:space="preserve">  вычислены в раб. [</w:t>
      </w:r>
      <w:r w:rsidR="005F55ED" w:rsidRPr="00713B87">
        <w:t>18</w:t>
      </w:r>
      <w:r w:rsidRPr="007B70B5">
        <w:t xml:space="preserve">] и </w:t>
      </w:r>
      <w:proofErr w:type="gramStart"/>
      <w:r w:rsidRPr="007B70B5">
        <w:t xml:space="preserve">получено </w:t>
      </w:r>
      <w:r w:rsidRPr="007B70B5">
        <w:rPr>
          <w:position w:val="-6"/>
        </w:rPr>
        <w:object w:dxaOrig="1620" w:dyaOrig="380">
          <v:shape id="_x0000_i1110" type="#_x0000_t75" style="width:80.7pt;height:19pt" o:ole="" fillcolor="window">
            <v:imagedata r:id="rId170" o:title=""/>
          </v:shape>
          <o:OLEObject Type="Embed" ProgID="Equation.3" ShapeID="_x0000_i1110" DrawAspect="Content" ObjectID="_1792769281" r:id="rId171"/>
        </w:object>
      </w:r>
      <w:r w:rsidRPr="007B70B5">
        <w:t>.</w:t>
      </w:r>
      <w:proofErr w:type="gramEnd"/>
      <w:r w:rsidRPr="007B70B5">
        <w:t xml:space="preserve"> Более общая схема с двумя углами </w:t>
      </w:r>
      <w:proofErr w:type="gramStart"/>
      <w:r w:rsidRPr="007B70B5">
        <w:t xml:space="preserve">смешивания </w:t>
      </w:r>
      <w:r w:rsidRPr="007B70B5">
        <w:rPr>
          <w:position w:val="-12"/>
        </w:rPr>
        <w:object w:dxaOrig="279" w:dyaOrig="380">
          <v:shape id="_x0000_i1111" type="#_x0000_t75" style="width:14.25pt;height:19pt" o:ole="" fillcolor="window">
            <v:imagedata r:id="rId172" o:title=""/>
          </v:shape>
          <o:OLEObject Type="Embed" ProgID="Equation.3" ShapeID="_x0000_i1111" DrawAspect="Content" ObjectID="_1792769282" r:id="rId173"/>
        </w:object>
      </w:r>
      <w:r w:rsidRPr="007B70B5">
        <w:t xml:space="preserve"> и</w:t>
      </w:r>
      <w:proofErr w:type="gramEnd"/>
      <w:r w:rsidRPr="007B70B5">
        <w:t xml:space="preserve"> </w:t>
      </w:r>
      <w:r w:rsidRPr="007B70B5">
        <w:rPr>
          <w:position w:val="-12"/>
        </w:rPr>
        <w:object w:dxaOrig="300" w:dyaOrig="380">
          <v:shape id="_x0000_i1112" type="#_x0000_t75" style="width:15.05pt;height:19pt" o:ole="" fillcolor="window">
            <v:imagedata r:id="rId174" o:title=""/>
          </v:shape>
          <o:OLEObject Type="Embed" ProgID="Equation.3" ShapeID="_x0000_i1112" DrawAspect="Content" ObjectID="_1792769283" r:id="rId175"/>
        </w:object>
      </w:r>
      <w:r w:rsidRPr="007B70B5">
        <w:t>, исследованы в раб. [</w:t>
      </w:r>
      <w:r w:rsidR="005F55ED" w:rsidRPr="005F55ED">
        <w:t>16</w:t>
      </w:r>
      <w:r w:rsidRPr="007B70B5">
        <w:t xml:space="preserve">]. В этих работах получены значения, как для </w:t>
      </w:r>
      <w:proofErr w:type="gramStart"/>
      <w:r w:rsidRPr="007B70B5">
        <w:t xml:space="preserve">параметров </w:t>
      </w:r>
      <w:r w:rsidRPr="007B70B5">
        <w:rPr>
          <w:position w:val="-12"/>
        </w:rPr>
        <w:object w:dxaOrig="279" w:dyaOrig="380">
          <v:shape id="_x0000_i1113" type="#_x0000_t75" style="width:14.25pt;height:19pt" o:ole="" fillcolor="window">
            <v:imagedata r:id="rId176" o:title=""/>
          </v:shape>
          <o:OLEObject Type="Embed" ProgID="Equation.3" ShapeID="_x0000_i1113" DrawAspect="Content" ObjectID="_1792769284" r:id="rId177"/>
        </w:object>
      </w:r>
      <w:r w:rsidRPr="007B70B5">
        <w:t>,</w:t>
      </w:r>
      <w:proofErr w:type="gramEnd"/>
      <w:r w:rsidRPr="007B70B5">
        <w:t xml:space="preserve"> </w:t>
      </w:r>
      <w:r w:rsidRPr="007B70B5">
        <w:rPr>
          <w:position w:val="-12"/>
        </w:rPr>
        <w:object w:dxaOrig="300" w:dyaOrig="380">
          <v:shape id="_x0000_i1114" type="#_x0000_t75" style="width:15.05pt;height:19pt" o:ole="" fillcolor="window">
            <v:imagedata r:id="rId178" o:title=""/>
          </v:shape>
          <o:OLEObject Type="Embed" ProgID="Equation.3" ShapeID="_x0000_i1114" DrawAspect="Content" ObjectID="_1792769285" r:id="rId179"/>
        </w:object>
      </w:r>
      <w:r w:rsidRPr="007B70B5">
        <w:t xml:space="preserve">, </w:t>
      </w:r>
      <w:r w:rsidRPr="007B70B5">
        <w:rPr>
          <w:position w:val="-12"/>
        </w:rPr>
        <w:object w:dxaOrig="279" w:dyaOrig="380">
          <v:shape id="_x0000_i1115" type="#_x0000_t75" style="width:14.25pt;height:19pt" o:ole="" fillcolor="window">
            <v:imagedata r:id="rId180" o:title=""/>
          </v:shape>
          <o:OLEObject Type="Embed" ProgID="Equation.3" ShapeID="_x0000_i1115" DrawAspect="Content" ObjectID="_1792769286" r:id="rId181"/>
        </w:object>
      </w:r>
      <w:r w:rsidRPr="007B70B5">
        <w:t xml:space="preserve">, </w:t>
      </w:r>
      <w:r w:rsidRPr="007B70B5">
        <w:rPr>
          <w:position w:val="-12"/>
        </w:rPr>
        <w:object w:dxaOrig="300" w:dyaOrig="380">
          <v:shape id="_x0000_i1116" type="#_x0000_t75" style="width:15.05pt;height:19pt" o:ole="" fillcolor="window">
            <v:imagedata r:id="rId182" o:title=""/>
          </v:shape>
          <o:OLEObject Type="Embed" ProgID="Equation.3" ShapeID="_x0000_i1116" DrawAspect="Content" ObjectID="_1792769287" r:id="rId183"/>
        </w:object>
      </w:r>
      <w:r w:rsidRPr="007B70B5">
        <w:t xml:space="preserve">, так и для </w:t>
      </w:r>
      <w:r w:rsidRPr="007B70B5">
        <w:lastRenderedPageBreak/>
        <w:t xml:space="preserve">угла смешивания физических состояний: </w:t>
      </w:r>
      <w:r w:rsidRPr="007B70B5">
        <w:rPr>
          <w:position w:val="-6"/>
        </w:rPr>
        <w:object w:dxaOrig="1280" w:dyaOrig="380">
          <v:shape id="_x0000_i1117" type="#_x0000_t75" style="width:64.1pt;height:19pt" o:ole="" fillcolor="window">
            <v:imagedata r:id="rId184" o:title=""/>
          </v:shape>
          <o:OLEObject Type="Embed" ProgID="Equation.3" ShapeID="_x0000_i1117" DrawAspect="Content" ObjectID="_1792769288" r:id="rId185"/>
        </w:object>
      </w:r>
      <w:r w:rsidRPr="007B70B5">
        <w:t xml:space="preserve"> [</w:t>
      </w:r>
      <w:r w:rsidR="005F55ED" w:rsidRPr="005F55ED">
        <w:t>16</w:t>
      </w:r>
      <w:r w:rsidRPr="007B70B5">
        <w:t>]. Результаты работ [</w:t>
      </w:r>
      <w:r w:rsidR="005F55ED">
        <w:rPr>
          <w:lang w:val="en-US"/>
        </w:rPr>
        <w:t>16,18</w:t>
      </w:r>
      <w:r w:rsidRPr="007B70B5">
        <w:t>] хорошо согласуются с данными [</w:t>
      </w:r>
      <w:r w:rsidR="005F55ED">
        <w:rPr>
          <w:lang w:val="en-US"/>
        </w:rPr>
        <w:t>20</w:t>
      </w:r>
      <w:r w:rsidRPr="007B70B5">
        <w:t>].</w:t>
      </w:r>
    </w:p>
    <w:p w:rsidR="009327B4" w:rsidRPr="007B70B5" w:rsidRDefault="009327B4" w:rsidP="00750581">
      <w:pPr>
        <w:jc w:val="both"/>
      </w:pPr>
      <w:r w:rsidRPr="007B70B5">
        <w:tab/>
        <w:t xml:space="preserve">Постоянные </w:t>
      </w:r>
      <w:proofErr w:type="gramStart"/>
      <w:r w:rsidRPr="007B70B5">
        <w:t xml:space="preserve">нормировки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B70B5">
        <w:t xml:space="preserve"> и</w:t>
      </w:r>
      <w:proofErr w:type="gramEnd"/>
      <w:r w:rsidRPr="007B70B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</m:oMath>
      <w:r w:rsidRPr="007B70B5">
        <w:t xml:space="preserve"> для мезонов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B70B5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</m:oMath>
      <w:r w:rsidRPr="007B70B5">
        <w:t xml:space="preserve"> имеют вид</w:t>
      </w:r>
    </w:p>
    <w:p w:rsidR="009327B4" w:rsidRPr="007B70B5" w:rsidRDefault="009327B4" w:rsidP="00750581">
      <w:pPr>
        <w:jc w:val="both"/>
      </w:pPr>
      <w:r w:rsidRPr="007B70B5">
        <w:t xml:space="preserve">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d>
      </m:oMath>
      <w:r w:rsidRPr="007B70B5">
        <w:t xml:space="preserve"> ,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-2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d>
      </m:oMath>
      <w:r w:rsidRPr="007B70B5">
        <w:t>,                          (</w:t>
      </w:r>
      <w:r w:rsidR="00504D13" w:rsidRPr="007B70B5">
        <w:t>15</w:t>
      </w:r>
      <w:r w:rsidRPr="007B70B5">
        <w:t>)</w:t>
      </w:r>
    </w:p>
    <w:p w:rsidR="009327B4" w:rsidRPr="007B70B5" w:rsidRDefault="009327B4" w:rsidP="00750581">
      <w:pPr>
        <w:jc w:val="both"/>
      </w:pPr>
      <w:r w:rsidRPr="007B70B5">
        <w:t xml:space="preserve">здесь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</m:oMath>
      <w:r w:rsidRPr="007B70B5">
        <w:t xml:space="preserve"> -заряд кварка.</w:t>
      </w:r>
    </w:p>
    <w:p w:rsidR="009327B4" w:rsidRPr="007B70B5" w:rsidRDefault="009327B4" w:rsidP="00750581">
      <w:pPr>
        <w:jc w:val="both"/>
      </w:pPr>
      <w:r w:rsidRPr="007B70B5">
        <w:tab/>
        <w:t xml:space="preserve">Как мы уже подчеркивали, в литературе приводились разные значения </w:t>
      </w:r>
      <w:proofErr w:type="gramStart"/>
      <w:r w:rsidRPr="007B70B5">
        <w:t xml:space="preserve">для </w:t>
      </w:r>
      <w:r w:rsidRPr="007B70B5">
        <w:rPr>
          <w:position w:val="-6"/>
        </w:rPr>
        <w:object w:dxaOrig="220" w:dyaOrig="300">
          <v:shape id="_x0000_i1118" type="#_x0000_t75" style="width:11.1pt;height:15.05pt" o:ole="" fillcolor="window">
            <v:imagedata r:id="rId132" o:title=""/>
          </v:shape>
          <o:OLEObject Type="Embed" ProgID="Equation.3" ShapeID="_x0000_i1118" DrawAspect="Content" ObjectID="_1792769289" r:id="rId186"/>
        </w:object>
      </w:r>
      <w:r w:rsidRPr="007B70B5">
        <w:t>.</w:t>
      </w:r>
      <w:proofErr w:type="gramEnd"/>
      <w:r w:rsidRPr="007B70B5">
        <w:t xml:space="preserve"> Например, в </w:t>
      </w:r>
      <w:proofErr w:type="spellStart"/>
      <w:r w:rsidRPr="007B70B5">
        <w:t>киральной</w:t>
      </w:r>
      <w:proofErr w:type="spellEnd"/>
      <w:r w:rsidRPr="007B70B5">
        <w:t xml:space="preserve"> </w:t>
      </w:r>
      <w:proofErr w:type="spellStart"/>
      <w:r w:rsidRPr="007B70B5">
        <w:t>пертурбативной</w:t>
      </w:r>
      <w:proofErr w:type="spellEnd"/>
      <w:r w:rsidRPr="007B70B5">
        <w:t xml:space="preserve"> теории получено значение </w:t>
      </w:r>
      <w:proofErr w:type="gramStart"/>
      <w:r w:rsidRPr="007B70B5">
        <w:t xml:space="preserve">  </w:t>
      </w:r>
      <w:r w:rsidRPr="007B70B5">
        <w:rPr>
          <w:position w:val="-6"/>
        </w:rPr>
        <w:object w:dxaOrig="1060" w:dyaOrig="380">
          <v:shape id="_x0000_i1119" type="#_x0000_t75" style="width:53pt;height:19pt" o:ole="" fillcolor="window">
            <v:imagedata r:id="rId187" o:title=""/>
          </v:shape>
          <o:OLEObject Type="Embed" ProgID="Equation.3" ShapeID="_x0000_i1119" DrawAspect="Content" ObjectID="_1792769290" r:id="rId188"/>
        </w:object>
      </w:r>
      <w:r w:rsidRPr="007B70B5">
        <w:t xml:space="preserve"> [</w:t>
      </w:r>
      <w:proofErr w:type="gramEnd"/>
      <w:r w:rsidRPr="007B70B5">
        <w:t>1</w:t>
      </w:r>
      <w:r w:rsidR="005F55ED" w:rsidRPr="00713B87">
        <w:t>3</w:t>
      </w:r>
      <w:r w:rsidRPr="007B70B5">
        <w:t xml:space="preserve">], </w:t>
      </w:r>
      <w:r w:rsidRPr="007B70B5">
        <w:rPr>
          <w:position w:val="-6"/>
        </w:rPr>
        <w:object w:dxaOrig="1620" w:dyaOrig="380">
          <v:shape id="_x0000_i1120" type="#_x0000_t75" style="width:80.7pt;height:19pt" o:ole="" fillcolor="window">
            <v:imagedata r:id="rId189" o:title=""/>
          </v:shape>
          <o:OLEObject Type="Embed" ProgID="Equation.3" ShapeID="_x0000_i1120" DrawAspect="Content" ObjectID="_1792769291" r:id="rId190"/>
        </w:object>
      </w:r>
      <w:r w:rsidRPr="007B70B5">
        <w:t xml:space="preserve"> [</w:t>
      </w:r>
      <w:r w:rsidR="005F55ED" w:rsidRPr="00713B87">
        <w:t>18</w:t>
      </w:r>
      <w:r w:rsidRPr="007B70B5">
        <w:t xml:space="preserve">]. Мы полагаемся на феноменологические </w:t>
      </w:r>
      <w:proofErr w:type="gramStart"/>
      <w:r w:rsidRPr="007B70B5">
        <w:t>анализы,  проведенные</w:t>
      </w:r>
      <w:proofErr w:type="gramEnd"/>
      <w:r w:rsidRPr="007B70B5">
        <w:t xml:space="preserve"> в раб. [</w:t>
      </w:r>
      <w:r w:rsidR="005F55ED">
        <w:rPr>
          <w:lang w:val="en-US"/>
        </w:rPr>
        <w:t>16</w:t>
      </w:r>
      <w:r w:rsidRPr="007B70B5">
        <w:t xml:space="preserve">] и пользуемся в численных вычислениях следующими </w:t>
      </w:r>
      <w:proofErr w:type="gramStart"/>
      <w:r w:rsidRPr="007B70B5">
        <w:t>значениями  параметров</w:t>
      </w:r>
      <w:proofErr w:type="gramEnd"/>
      <w:r w:rsidRPr="007B70B5">
        <w:t xml:space="preserve"> </w:t>
      </w:r>
      <w:r w:rsidRPr="007B70B5">
        <w:rPr>
          <w:position w:val="-12"/>
        </w:rPr>
        <w:object w:dxaOrig="279" w:dyaOrig="380">
          <v:shape id="_x0000_i1121" type="#_x0000_t75" style="width:14.25pt;height:19pt" o:ole="" fillcolor="window">
            <v:imagedata r:id="rId191" o:title=""/>
          </v:shape>
          <o:OLEObject Type="Embed" ProgID="Equation.3" ShapeID="_x0000_i1121" DrawAspect="Content" ObjectID="_1792769292" r:id="rId192"/>
        </w:object>
      </w:r>
      <w:r w:rsidRPr="007B70B5">
        <w:t xml:space="preserve">, </w:t>
      </w:r>
      <w:r w:rsidRPr="007B70B5">
        <w:rPr>
          <w:position w:val="-12"/>
        </w:rPr>
        <w:object w:dxaOrig="300" w:dyaOrig="380">
          <v:shape id="_x0000_i1122" type="#_x0000_t75" style="width:15.05pt;height:19pt" o:ole="" fillcolor="window">
            <v:imagedata r:id="rId193" o:title=""/>
          </v:shape>
          <o:OLEObject Type="Embed" ProgID="Equation.3" ShapeID="_x0000_i1122" DrawAspect="Content" ObjectID="_1792769293" r:id="rId194"/>
        </w:object>
      </w:r>
      <w:r w:rsidRPr="007B70B5">
        <w:t xml:space="preserve">, </w:t>
      </w:r>
      <w:r w:rsidRPr="007B70B5">
        <w:rPr>
          <w:position w:val="-6"/>
        </w:rPr>
        <w:object w:dxaOrig="220" w:dyaOrig="300">
          <v:shape id="_x0000_i1123" type="#_x0000_t75" style="width:11.1pt;height:15.05pt" o:ole="" fillcolor="window">
            <v:imagedata r:id="rId132" o:title=""/>
          </v:shape>
          <o:OLEObject Type="Embed" ProgID="Equation.3" ShapeID="_x0000_i1123" DrawAspect="Content" ObjectID="_1792769294" r:id="rId195"/>
        </w:object>
      </w:r>
    </w:p>
    <w:p w:rsidR="009327B4" w:rsidRPr="007B70B5" w:rsidRDefault="009327B4" w:rsidP="00750581">
      <w:pPr>
        <w:jc w:val="both"/>
      </w:pPr>
      <w:r w:rsidRPr="007B70B5">
        <w:t xml:space="preserve">          </w:t>
      </w:r>
      <w:r w:rsidRPr="007B70B5">
        <w:rPr>
          <w:position w:val="-12"/>
        </w:rPr>
        <w:object w:dxaOrig="2760" w:dyaOrig="380">
          <v:shape id="_x0000_i1124" type="#_x0000_t75" style="width:137.65pt;height:19pt" o:ole="" fillcolor="window">
            <v:imagedata r:id="rId196" o:title=""/>
          </v:shape>
          <o:OLEObject Type="Embed" ProgID="Equation.3" ShapeID="_x0000_i1124" DrawAspect="Content" ObjectID="_1792769295" r:id="rId197"/>
        </w:object>
      </w:r>
      <w:r w:rsidRPr="007B70B5">
        <w:t xml:space="preserve">, </w:t>
      </w:r>
      <w:r w:rsidRPr="007B70B5">
        <w:rPr>
          <w:position w:val="-12"/>
        </w:rPr>
        <w:object w:dxaOrig="2780" w:dyaOrig="380">
          <v:shape id="_x0000_i1125" type="#_x0000_t75" style="width:138.45pt;height:19pt" o:ole="" fillcolor="window">
            <v:imagedata r:id="rId198" o:title=""/>
          </v:shape>
          <o:OLEObject Type="Embed" ProgID="Equation.3" ShapeID="_x0000_i1125" DrawAspect="Content" ObjectID="_1792769296" r:id="rId199"/>
        </w:object>
      </w:r>
      <w:r w:rsidRPr="007B70B5">
        <w:t xml:space="preserve">, </w:t>
      </w:r>
      <w:r w:rsidRPr="007B70B5">
        <w:rPr>
          <w:position w:val="-6"/>
        </w:rPr>
        <w:object w:dxaOrig="1280" w:dyaOrig="360">
          <v:shape id="_x0000_i1126" type="#_x0000_t75" style="width:64.1pt;height:18.2pt" o:ole="" fillcolor="window">
            <v:imagedata r:id="rId200" o:title=""/>
          </v:shape>
          <o:OLEObject Type="Embed" ProgID="Equation.3" ShapeID="_x0000_i1126" DrawAspect="Content" ObjectID="_1792769297" r:id="rId201"/>
        </w:object>
      </w:r>
      <w:r w:rsidRPr="007B70B5">
        <w:t>.                 (</w:t>
      </w:r>
      <w:r w:rsidR="00504D13" w:rsidRPr="007B70B5">
        <w:t>16</w:t>
      </w:r>
      <w:r w:rsidRPr="007B70B5">
        <w:t>)</w:t>
      </w:r>
    </w:p>
    <w:p w:rsidR="00BE4B4A" w:rsidRPr="007B70B5" w:rsidRDefault="00750581" w:rsidP="00750581">
      <w:pPr>
        <w:jc w:val="both"/>
      </w:pPr>
      <w:r w:rsidRPr="007B70B5">
        <w:t>В</w:t>
      </w:r>
      <w:r w:rsidR="009327B4" w:rsidRPr="007B70B5">
        <w:t xml:space="preserve"> наших численных расчетах мы учитываем вклад в ФР </w:t>
      </w:r>
      <w:proofErr w:type="gramStart"/>
      <w:r w:rsidR="009327B4" w:rsidRPr="007B70B5">
        <w:t xml:space="preserve">мезонов </w:t>
      </w:r>
      <w:r w:rsidR="009327B4" w:rsidRPr="007B70B5">
        <w:rPr>
          <w:position w:val="-12"/>
        </w:rPr>
        <w:object w:dxaOrig="279" w:dyaOrig="380">
          <v:shape id="_x0000_i1127" type="#_x0000_t75" style="width:14.25pt;height:19pt" o:ole="" fillcolor="window">
            <v:imagedata r:id="rId202" o:title=""/>
          </v:shape>
          <o:OLEObject Type="Embed" ProgID="Equation.3" ShapeID="_x0000_i1127" DrawAspect="Content" ObjectID="_1792769298" r:id="rId203"/>
        </w:object>
      </w:r>
      <w:r w:rsidR="009327B4" w:rsidRPr="007B70B5">
        <w:t xml:space="preserve"> и</w:t>
      </w:r>
      <w:proofErr w:type="gramEnd"/>
      <w:r w:rsidR="009327B4" w:rsidRPr="007B70B5">
        <w:t xml:space="preserve"> </w:t>
      </w:r>
      <w:r w:rsidR="009327B4" w:rsidRPr="007B70B5">
        <w:rPr>
          <w:position w:val="-12"/>
        </w:rPr>
        <w:object w:dxaOrig="300" w:dyaOrig="380">
          <v:shape id="_x0000_i1128" type="#_x0000_t75" style="width:15.05pt;height:19pt" o:ole="" fillcolor="window">
            <v:imagedata r:id="rId204" o:title=""/>
          </v:shape>
          <o:OLEObject Type="Embed" ProgID="Equation.3" ShapeID="_x0000_i1128" DrawAspect="Content" ObjectID="_1792769299" r:id="rId205"/>
        </w:object>
      </w:r>
      <w:r w:rsidR="009327B4" w:rsidRPr="007B70B5">
        <w:t xml:space="preserve"> только полиномов Гегенбауэра </w:t>
      </w:r>
      <w:r w:rsidR="009327B4" w:rsidRPr="007B70B5">
        <w:rPr>
          <w:position w:val="-12"/>
        </w:rPr>
        <w:object w:dxaOrig="1640" w:dyaOrig="440">
          <v:shape id="_x0000_i1129" type="#_x0000_t75" style="width:81.5pt;height:21.35pt" o:ole="" fillcolor="window">
            <v:imagedata r:id="rId206" o:title=""/>
          </v:shape>
          <o:OLEObject Type="Embed" ProgID="Equation.3" ShapeID="_x0000_i1129" DrawAspect="Content" ObjectID="_1792769300" r:id="rId207"/>
        </w:object>
      </w:r>
      <w:r w:rsidR="009327B4" w:rsidRPr="007B70B5">
        <w:t xml:space="preserve">  и </w:t>
      </w:r>
      <w:r w:rsidR="009327B4" w:rsidRPr="007B70B5">
        <w:rPr>
          <w:position w:val="-12"/>
        </w:rPr>
        <w:object w:dxaOrig="1640" w:dyaOrig="440">
          <v:shape id="_x0000_i1130" type="#_x0000_t75" style="width:81.5pt;height:21.35pt" o:ole="" fillcolor="window">
            <v:imagedata r:id="rId208" o:title=""/>
          </v:shape>
          <o:OLEObject Type="Embed" ProgID="Equation.3" ShapeID="_x0000_i1130" DrawAspect="Content" ObjectID="_1792769301" r:id="rId209"/>
        </w:object>
      </w:r>
      <w:r w:rsidR="009327B4" w:rsidRPr="007B70B5">
        <w:t xml:space="preserve">.  </w:t>
      </w:r>
    </w:p>
    <w:p w:rsidR="00E12391" w:rsidRDefault="00BE4B4A" w:rsidP="00750581">
      <w:pPr>
        <w:jc w:val="both"/>
      </w:pPr>
      <w:r w:rsidRPr="007B70B5">
        <w:tab/>
        <w:t>Результаты наших численных расчетов показаны</w:t>
      </w:r>
      <w:r w:rsidR="00E12391">
        <w:t xml:space="preserve"> на рис. 1 и 2.</w:t>
      </w:r>
    </w:p>
    <w:p w:rsidR="00E12391" w:rsidRDefault="00E12391" w:rsidP="00750581">
      <w:pPr>
        <w:jc w:val="both"/>
      </w:pPr>
    </w:p>
    <w:p w:rsidR="005A41AB" w:rsidRDefault="00557494" w:rsidP="005E0304">
      <w:pPr>
        <w:tabs>
          <w:tab w:val="left" w:pos="0"/>
        </w:tabs>
        <w:ind w:firstLine="709"/>
        <w:jc w:val="both"/>
      </w:pPr>
      <w:r>
        <w:tab/>
      </w:r>
      <w:r w:rsidR="00CD3FF0" w:rsidRPr="00CD3FF0">
        <w:rPr>
          <w:b/>
        </w:rPr>
        <w:t>Заключения</w:t>
      </w:r>
      <w:r w:rsidR="00CD3FF0">
        <w:rPr>
          <w:b/>
        </w:rPr>
        <w:t>.</w:t>
      </w:r>
      <w:r w:rsidR="005E0304">
        <w:rPr>
          <w:b/>
        </w:rPr>
        <w:t xml:space="preserve"> </w:t>
      </w:r>
      <w:proofErr w:type="spellStart"/>
      <w:proofErr w:type="gramStart"/>
      <w:r w:rsidR="005E0304">
        <w:t>Фф</w:t>
      </w:r>
      <w:proofErr w:type="spellEnd"/>
      <w:r w:rsidR="005E0304">
        <w:t xml:space="preserve"> </w:t>
      </w:r>
      <w:r w:rsidR="005E0304">
        <w:rPr>
          <w:position w:val="-20"/>
        </w:rPr>
        <w:object w:dxaOrig="1740" w:dyaOrig="520">
          <v:shape id="_x0000_i1131" type="#_x0000_t75" style="width:87.05pt;height:26.1pt" o:ole="" fillcolor="window">
            <v:imagedata r:id="rId210" o:title=""/>
          </v:shape>
          <o:OLEObject Type="Embed" ProgID="Equation.3" ShapeID="_x0000_i1131" DrawAspect="Content" ObjectID="_1792769302" r:id="rId211"/>
        </w:object>
      </w:r>
      <w:r w:rsidR="005E0304">
        <w:t>,</w:t>
      </w:r>
      <w:proofErr w:type="gramEnd"/>
      <w:r w:rsidR="005E0304">
        <w:t xml:space="preserve"> вычисленный с применением обычных и более узких, чем </w:t>
      </w:r>
      <w:r w:rsidR="005E0304">
        <w:rPr>
          <w:position w:val="-12"/>
        </w:rPr>
        <w:object w:dxaOrig="920" w:dyaOrig="440">
          <v:shape id="_x0000_i1132" type="#_x0000_t75" style="width:45.9pt;height:21.35pt" o:ole="" fillcolor="window">
            <v:imagedata r:id="rId212" o:title=""/>
          </v:shape>
          <o:OLEObject Type="Embed" ProgID="Equation.3" ShapeID="_x0000_i1132" DrawAspect="Content" ObjectID="_1792769303" r:id="rId213"/>
        </w:object>
      </w:r>
      <w:r w:rsidR="005E0304">
        <w:t xml:space="preserve"> ФР, для легких </w:t>
      </w:r>
      <w:r w:rsidR="005E0304" w:rsidRPr="005E0304">
        <w:rPr>
          <w:position w:val="-10"/>
        </w:rPr>
        <w:object w:dxaOrig="580" w:dyaOrig="320">
          <v:shape id="_x0000_i1133" type="#_x0000_t75" style="width:29.25pt;height:15.8pt" o:ole="" fillcolor="window">
            <v:imagedata r:id="rId214" o:title=""/>
          </v:shape>
          <o:OLEObject Type="Embed" ProgID="Equation.3" ShapeID="_x0000_i1133" DrawAspect="Content" ObjectID="_1792769304" r:id="rId215"/>
        </w:object>
      </w:r>
      <w:r w:rsidR="005E0304">
        <w:t xml:space="preserve"> мезонов достигает своего максимума в точке </w:t>
      </w:r>
      <w:r w:rsidR="005E0304">
        <w:rPr>
          <w:position w:val="-12"/>
        </w:rPr>
        <w:object w:dxaOrig="980" w:dyaOrig="380">
          <v:shape id="_x0000_i1134" type="#_x0000_t75" style="width:49.05pt;height:19pt" o:ole="" fillcolor="window">
            <v:imagedata r:id="rId216" o:title=""/>
          </v:shape>
          <o:OLEObject Type="Embed" ProgID="Equation.3" ShapeID="_x0000_i1134" DrawAspect="Content" ObjectID="_1792769305" r:id="rId217"/>
        </w:object>
      </w:r>
      <w:r w:rsidR="005E0304">
        <w:t xml:space="preserve">   </w:t>
      </w:r>
      <w:r w:rsidR="005E0304">
        <w:rPr>
          <w:position w:val="-12"/>
        </w:rPr>
        <w:object w:dxaOrig="1100" w:dyaOrig="380">
          <v:shape id="_x0000_i1135" type="#_x0000_t75" style="width:54.6pt;height:19pt" o:ole="" fillcolor="window">
            <v:imagedata r:id="rId218" o:title=""/>
          </v:shape>
          <o:OLEObject Type="Embed" ProgID="Equation.3" ShapeID="_x0000_i1135" DrawAspect="Content" ObjectID="_1792769306" r:id="rId219"/>
        </w:object>
      </w:r>
      <w:r w:rsidR="005E0304">
        <w:t xml:space="preserve">. Этот же </w:t>
      </w:r>
      <w:proofErr w:type="spellStart"/>
      <w:proofErr w:type="gramStart"/>
      <w:r w:rsidR="005E0304">
        <w:t>фф</w:t>
      </w:r>
      <w:proofErr w:type="spellEnd"/>
      <w:r w:rsidR="005E0304">
        <w:t xml:space="preserve"> </w:t>
      </w:r>
      <w:r w:rsidR="005E0304">
        <w:rPr>
          <w:position w:val="-20"/>
        </w:rPr>
        <w:object w:dxaOrig="1480" w:dyaOrig="520">
          <v:shape id="_x0000_i1136" type="#_x0000_t75" style="width:74.35pt;height:26.1pt" o:ole="" fillcolor="window">
            <v:imagedata r:id="rId220" o:title=""/>
          </v:shape>
          <o:OLEObject Type="Embed" ProgID="Equation.3" ShapeID="_x0000_i1136" DrawAspect="Content" ObjectID="_1792769307" r:id="rId221"/>
        </w:object>
      </w:r>
      <w:r w:rsidR="005E0304">
        <w:t>,</w:t>
      </w:r>
      <w:proofErr w:type="gramEnd"/>
      <w:r w:rsidR="005E0304">
        <w:t xml:space="preserve"> полученный с помощью ФР с инфракрасными </w:t>
      </w:r>
      <w:proofErr w:type="spellStart"/>
      <w:r w:rsidR="005E0304">
        <w:t>ренормалонными</w:t>
      </w:r>
      <w:proofErr w:type="spellEnd"/>
      <w:r w:rsidR="005E0304">
        <w:t xml:space="preserve"> поправками обладает этим свойством при всех типах ФР. Степенные поправки уменьшают обычные </w:t>
      </w:r>
      <w:r w:rsidR="005E0304">
        <w:rPr>
          <w:position w:val="-12"/>
        </w:rPr>
        <w:object w:dxaOrig="480" w:dyaOrig="440">
          <v:shape id="_x0000_i1137" type="#_x0000_t75" style="width:23.75pt;height:21.35pt" o:ole="" fillcolor="window">
            <v:imagedata r:id="rId222" o:title=""/>
          </v:shape>
          <o:OLEObject Type="Embed" ProgID="Equation.3" ShapeID="_x0000_i1137" DrawAspect="Content" ObjectID="_1792769308" r:id="rId223"/>
        </w:object>
      </w:r>
      <w:r w:rsidR="005E0304">
        <w:t xml:space="preserve"> и </w:t>
      </w:r>
      <w:r w:rsidR="005E0304">
        <w:rPr>
          <w:position w:val="-12"/>
        </w:rPr>
        <w:object w:dxaOrig="540" w:dyaOrig="440">
          <v:shape id="_x0000_i1138" type="#_x0000_t75" style="width:26.9pt;height:21.35pt" o:ole="" fillcolor="window">
            <v:imagedata r:id="rId224" o:title=""/>
          </v:shape>
          <o:OLEObject Type="Embed" ProgID="Equation.3" ShapeID="_x0000_i1138" DrawAspect="Content" ObjectID="_1792769309" r:id="rId225"/>
        </w:object>
      </w:r>
      <w:r w:rsidR="005E0304">
        <w:t xml:space="preserve"> </w:t>
      </w:r>
      <w:proofErr w:type="spellStart"/>
      <w:r w:rsidR="005E0304">
        <w:t>формфакторы</w:t>
      </w:r>
      <w:proofErr w:type="spellEnd"/>
      <w:r w:rsidR="005E0304">
        <w:t xml:space="preserve">. Для асимптотической ФР мезона и для всех ФР, широких, </w:t>
      </w:r>
      <w:proofErr w:type="gramStart"/>
      <w:r w:rsidR="005E0304">
        <w:t xml:space="preserve">чем  </w:t>
      </w:r>
      <w:r w:rsidR="005E0304">
        <w:rPr>
          <w:position w:val="-12"/>
        </w:rPr>
        <w:object w:dxaOrig="1240" w:dyaOrig="440">
          <v:shape id="_x0000_i1139" type="#_x0000_t75" style="width:62.5pt;height:21.35pt" o:ole="" fillcolor="window">
            <v:imagedata r:id="rId226" o:title=""/>
          </v:shape>
          <o:OLEObject Type="Embed" ProgID="Equation.3" ShapeID="_x0000_i1139" DrawAspect="Content" ObjectID="_1792769310" r:id="rId227"/>
        </w:object>
      </w:r>
      <w:r w:rsidR="005E0304">
        <w:t>,</w:t>
      </w:r>
      <w:proofErr w:type="gramEnd"/>
      <w:r w:rsidR="005E0304">
        <w:t xml:space="preserve"> эти эффекты значительны в области  </w:t>
      </w:r>
      <w:r w:rsidR="005E0304">
        <w:rPr>
          <w:position w:val="-6"/>
        </w:rPr>
        <w:object w:dxaOrig="1280" w:dyaOrig="300">
          <v:shape id="_x0000_i1140" type="#_x0000_t75" style="width:64.1pt;height:15.05pt" o:ole="" fillcolor="window">
            <v:imagedata r:id="rId228" o:title=""/>
          </v:shape>
          <o:OLEObject Type="Embed" ProgID="Equation.3" ShapeID="_x0000_i1140" DrawAspect="Content" ObjectID="_1792769311" r:id="rId229"/>
        </w:object>
      </w:r>
      <w:r w:rsidR="005E0304">
        <w:t xml:space="preserve">  и  </w:t>
      </w:r>
      <w:r w:rsidR="005E0304">
        <w:rPr>
          <w:position w:val="-6"/>
        </w:rPr>
        <w:object w:dxaOrig="1240" w:dyaOrig="300">
          <v:shape id="_x0000_i1141" type="#_x0000_t75" style="width:62.5pt;height:15.05pt" o:ole="" fillcolor="window">
            <v:imagedata r:id="rId230" o:title=""/>
          </v:shape>
          <o:OLEObject Type="Embed" ProgID="Equation.3" ShapeID="_x0000_i1141" DrawAspect="Content" ObjectID="_1792769312" r:id="rId231"/>
        </w:object>
      </w:r>
      <w:r w:rsidR="005E0304">
        <w:t xml:space="preserve">. Для ФР узких, </w:t>
      </w:r>
      <w:proofErr w:type="gramStart"/>
      <w:r w:rsidR="005E0304">
        <w:t xml:space="preserve">чем  </w:t>
      </w:r>
      <w:r w:rsidR="005E0304">
        <w:rPr>
          <w:position w:val="-12"/>
        </w:rPr>
        <w:object w:dxaOrig="1240" w:dyaOrig="440">
          <v:shape id="_x0000_i1142" type="#_x0000_t75" style="width:62.5pt;height:21.35pt" o:ole="" fillcolor="window">
            <v:imagedata r:id="rId226" o:title=""/>
          </v:shape>
          <o:OLEObject Type="Embed" ProgID="Equation.3" ShapeID="_x0000_i1142" DrawAspect="Content" ObjectID="_1792769313" r:id="rId232"/>
        </w:object>
      </w:r>
      <w:r w:rsidR="005E0304">
        <w:t>,</w:t>
      </w:r>
      <w:proofErr w:type="gramEnd"/>
      <w:r w:rsidR="005E0304">
        <w:t xml:space="preserve"> они незначительны.</w:t>
      </w:r>
      <w:r w:rsidR="005E0304">
        <w:tab/>
        <w:t xml:space="preserve"> </w:t>
      </w:r>
    </w:p>
    <w:bookmarkStart w:id="0" w:name="_GoBack"/>
    <w:bookmarkEnd w:id="0"/>
    <w:p w:rsidR="006A5E2E" w:rsidRDefault="00F45624" w:rsidP="00750581">
      <w:pPr>
        <w:jc w:val="both"/>
      </w:pPr>
      <w:r>
        <w:object w:dxaOrig="13419" w:dyaOrig="8396">
          <v:shape id="_x0000_i1143" type="#_x0000_t75" style="width:493.7pt;height:282.45pt" o:ole="" fillcolor="window">
            <v:imagedata r:id="rId233" o:title=""/>
          </v:shape>
          <o:OLEObject Type="Embed" ProgID="Origin50.Graph" ShapeID="_x0000_i1143" DrawAspect="Content" ObjectID="_1792769314" r:id="rId234"/>
        </w:object>
      </w:r>
      <w:r w:rsidR="009E555D">
        <w:t xml:space="preserve">          </w:t>
      </w:r>
      <w:r>
        <w:object w:dxaOrig="13595" w:dyaOrig="8617">
          <v:shape id="_x0000_i1144" type="#_x0000_t75" style="width:513.5pt;height:277.7pt" o:ole="" fillcolor="window">
            <v:imagedata r:id="rId235" o:title=""/>
          </v:shape>
          <o:OLEObject Type="Embed" ProgID="Origin50.Graph" ShapeID="_x0000_i1144" DrawAspect="Content" ObjectID="_1792769315" r:id="rId236"/>
        </w:object>
      </w:r>
      <w:r w:rsidR="009327B4" w:rsidRPr="007B70B5">
        <w:tab/>
      </w:r>
    </w:p>
    <w:p w:rsidR="009E555D" w:rsidRPr="009E555D" w:rsidRDefault="009E555D" w:rsidP="009E555D">
      <w:pPr>
        <w:jc w:val="both"/>
        <w:rPr>
          <w:sz w:val="24"/>
        </w:rPr>
      </w:pPr>
      <w:r>
        <w:rPr>
          <w:sz w:val="24"/>
        </w:rPr>
        <w:t xml:space="preserve">Рис.1. </w:t>
      </w:r>
      <w:r w:rsidRPr="009E555D">
        <w:rPr>
          <w:sz w:val="24"/>
        </w:rPr>
        <w:t xml:space="preserve">Зависимость </w:t>
      </w:r>
      <w:proofErr w:type="spellStart"/>
      <w:r w:rsidRPr="009E555D">
        <w:rPr>
          <w:sz w:val="24"/>
        </w:rPr>
        <w:t>фф</w:t>
      </w:r>
      <w:proofErr w:type="spellEnd"/>
      <w:r w:rsidRPr="009E555D">
        <w:rPr>
          <w:sz w:val="24"/>
        </w:rPr>
        <w:t xml:space="preserve">-а </w:t>
      </w:r>
      <w:proofErr w:type="gramStart"/>
      <w:r w:rsidRPr="009E555D">
        <w:rPr>
          <w:sz w:val="24"/>
        </w:rPr>
        <w:t xml:space="preserve">перехода  </w:t>
      </w:r>
      <w:r w:rsidRPr="009E555D">
        <w:rPr>
          <w:position w:val="-10"/>
          <w:sz w:val="24"/>
        </w:rPr>
        <w:object w:dxaOrig="460" w:dyaOrig="320">
          <v:shape id="_x0000_i1145" type="#_x0000_t75" style="width:22.95pt;height:15.8pt" o:ole="" fillcolor="window">
            <v:imagedata r:id="rId237" o:title=""/>
          </v:shape>
          <o:OLEObject Type="Embed" ProgID="Equation.3" ShapeID="_x0000_i1145" DrawAspect="Content" ObjectID="_1792769316" r:id="rId238"/>
        </w:object>
      </w:r>
      <w:r w:rsidR="00DB5ABA">
        <w:rPr>
          <w:sz w:val="24"/>
        </w:rPr>
        <w:t>(</w:t>
      </w:r>
      <w:proofErr w:type="gramEnd"/>
      <w:r w:rsidR="00CB1161" w:rsidRPr="00CC2FDE">
        <w:rPr>
          <w:position w:val="-10"/>
        </w:rPr>
        <w:object w:dxaOrig="540" w:dyaOrig="320">
          <v:shape id="_x0000_i1146" type="#_x0000_t75" style="width:26.9pt;height:15.8pt" o:ole="">
            <v:imagedata r:id="rId239" o:title=""/>
          </v:shape>
          <o:OLEObject Type="Embed" ProgID="Equation.3" ShapeID="_x0000_i1146" DrawAspect="Content" ObjectID="_1792769317" r:id="rId240"/>
        </w:object>
      </w:r>
      <w:r w:rsidR="00DB5ABA">
        <w:rPr>
          <w:sz w:val="24"/>
        </w:rPr>
        <w:t>)</w:t>
      </w:r>
      <w:r w:rsidRPr="009E555D">
        <w:rPr>
          <w:sz w:val="24"/>
        </w:rPr>
        <w:t xml:space="preserve"> от </w:t>
      </w:r>
      <w:r w:rsidRPr="009E555D">
        <w:rPr>
          <w:position w:val="-10"/>
          <w:sz w:val="24"/>
        </w:rPr>
        <w:object w:dxaOrig="340" w:dyaOrig="360">
          <v:shape id="_x0000_i1147" type="#_x0000_t75" style="width:17.4pt;height:18.2pt" o:ole="" fillcolor="window">
            <v:imagedata r:id="rId241" o:title=""/>
          </v:shape>
          <o:OLEObject Type="Embed" ProgID="Equation.3" ShapeID="_x0000_i1147" DrawAspect="Content" ObjectID="_1792769318" r:id="rId242"/>
        </w:object>
      </w:r>
      <w:r w:rsidRPr="009E555D">
        <w:rPr>
          <w:sz w:val="24"/>
        </w:rPr>
        <w:t xml:space="preserve"> при различных фиксированных значениях параметра асимметрии. Угол октет-</w:t>
      </w:r>
      <w:proofErr w:type="spellStart"/>
      <w:r w:rsidRPr="009E555D">
        <w:rPr>
          <w:sz w:val="24"/>
        </w:rPr>
        <w:t>синглетного</w:t>
      </w:r>
      <w:proofErr w:type="spellEnd"/>
      <w:r w:rsidRPr="009E555D">
        <w:rPr>
          <w:sz w:val="24"/>
        </w:rPr>
        <w:t xml:space="preserve"> </w:t>
      </w:r>
      <w:proofErr w:type="gramStart"/>
      <w:r w:rsidRPr="009E555D">
        <w:rPr>
          <w:sz w:val="24"/>
        </w:rPr>
        <w:t xml:space="preserve">смешивания </w:t>
      </w:r>
      <w:r w:rsidRPr="009E555D">
        <w:rPr>
          <w:position w:val="-6"/>
          <w:sz w:val="24"/>
        </w:rPr>
        <w:object w:dxaOrig="1080" w:dyaOrig="320">
          <v:shape id="_x0000_i1148" type="#_x0000_t75" style="width:53.8pt;height:15.8pt" o:ole="" fillcolor="window">
            <v:imagedata r:id="rId243" o:title=""/>
          </v:shape>
          <o:OLEObject Type="Embed" ProgID="Equation.3" ShapeID="_x0000_i1148" DrawAspect="Content" ObjectID="_1792769319" r:id="rId244"/>
        </w:object>
      </w:r>
      <w:r w:rsidRPr="009E555D">
        <w:rPr>
          <w:sz w:val="24"/>
        </w:rPr>
        <w:t>.</w:t>
      </w:r>
      <w:proofErr w:type="gramEnd"/>
      <w:r w:rsidRPr="009E555D">
        <w:rPr>
          <w:sz w:val="24"/>
        </w:rPr>
        <w:t xml:space="preserve"> Использованы обычная </w:t>
      </w:r>
      <w:proofErr w:type="gramStart"/>
      <w:r w:rsidRPr="009E555D">
        <w:rPr>
          <w:sz w:val="24"/>
        </w:rPr>
        <w:t>асимптотическая  (</w:t>
      </w:r>
      <w:proofErr w:type="gramEnd"/>
      <w:r w:rsidRPr="009E555D">
        <w:rPr>
          <w:sz w:val="24"/>
        </w:rPr>
        <w:t xml:space="preserve">пунктирные кривые) ФР и ФР с инфракрасными </w:t>
      </w:r>
      <w:proofErr w:type="spellStart"/>
      <w:r w:rsidRPr="009E555D">
        <w:rPr>
          <w:sz w:val="24"/>
        </w:rPr>
        <w:t>ренормалонными</w:t>
      </w:r>
      <w:proofErr w:type="spellEnd"/>
      <w:r w:rsidRPr="009E555D">
        <w:rPr>
          <w:sz w:val="24"/>
        </w:rPr>
        <w:t xml:space="preserve"> поправками (сплошные кривые)  </w:t>
      </w:r>
      <w:r w:rsidRPr="009E555D">
        <w:rPr>
          <w:position w:val="-10"/>
          <w:sz w:val="24"/>
        </w:rPr>
        <w:object w:dxaOrig="260" w:dyaOrig="340">
          <v:shape id="_x0000_i1149" type="#_x0000_t75" style="width:12.65pt;height:17.4pt" o:ole="" fillcolor="window">
            <v:imagedata r:id="rId245" o:title=""/>
          </v:shape>
          <o:OLEObject Type="Embed" ProgID="Equation.3" ShapeID="_x0000_i1149" DrawAspect="Content" ObjectID="_1792769320" r:id="rId246"/>
        </w:object>
      </w:r>
      <w:r w:rsidRPr="009E555D">
        <w:rPr>
          <w:sz w:val="24"/>
        </w:rPr>
        <w:t xml:space="preserve"> и </w:t>
      </w:r>
      <w:r w:rsidRPr="009E555D">
        <w:rPr>
          <w:position w:val="-12"/>
          <w:sz w:val="24"/>
        </w:rPr>
        <w:object w:dxaOrig="260" w:dyaOrig="360">
          <v:shape id="_x0000_i1150" type="#_x0000_t75" style="width:12.65pt;height:18.2pt" o:ole="" fillcolor="window">
            <v:imagedata r:id="rId247" o:title=""/>
          </v:shape>
          <o:OLEObject Type="Embed" ProgID="Equation.3" ShapeID="_x0000_i1150" DrawAspect="Content" ObjectID="_1792769321" r:id="rId248"/>
        </w:object>
      </w:r>
      <w:r w:rsidRPr="009E555D">
        <w:rPr>
          <w:sz w:val="24"/>
        </w:rPr>
        <w:t xml:space="preserve"> мезонов.</w:t>
      </w:r>
    </w:p>
    <w:p w:rsidR="009E555D" w:rsidRDefault="009E555D" w:rsidP="00750581">
      <w:pPr>
        <w:tabs>
          <w:tab w:val="left" w:pos="3255"/>
        </w:tabs>
        <w:jc w:val="both"/>
      </w:pPr>
    </w:p>
    <w:p w:rsidR="009E555D" w:rsidRDefault="00557494" w:rsidP="00750581">
      <w:pPr>
        <w:tabs>
          <w:tab w:val="left" w:pos="3255"/>
        </w:tabs>
        <w:jc w:val="both"/>
      </w:pPr>
      <w:r>
        <w:object w:dxaOrig="11177" w:dyaOrig="8617">
          <v:shape id="_x0000_i1151" type="#_x0000_t75" style="width:438.35pt;height:257.15pt" o:ole="" fillcolor="window">
            <v:imagedata r:id="rId249" o:title=""/>
          </v:shape>
          <o:OLEObject Type="Embed" ProgID="Origin50.Graph" ShapeID="_x0000_i1151" DrawAspect="Content" ObjectID="_1792769322" r:id="rId250"/>
        </w:object>
      </w:r>
    </w:p>
    <w:p w:rsidR="00CB1161" w:rsidRDefault="00557494" w:rsidP="00750581">
      <w:pPr>
        <w:tabs>
          <w:tab w:val="left" w:pos="3255"/>
        </w:tabs>
        <w:jc w:val="both"/>
      </w:pPr>
      <w:r>
        <w:object w:dxaOrig="11177" w:dyaOrig="8453">
          <v:shape id="_x0000_i1152" type="#_x0000_t75" style="width:438.35pt;height:281.65pt" o:ole="" fillcolor="window">
            <v:imagedata r:id="rId251" o:title=""/>
          </v:shape>
          <o:OLEObject Type="Embed" ProgID="Origin50.Graph" ShapeID="_x0000_i1152" DrawAspect="Content" ObjectID="_1792769323" r:id="rId252"/>
        </w:object>
      </w:r>
    </w:p>
    <w:p w:rsidR="00C11388" w:rsidRPr="00C11388" w:rsidRDefault="00C11388" w:rsidP="00C11388">
      <w:pPr>
        <w:jc w:val="both"/>
        <w:rPr>
          <w:sz w:val="24"/>
        </w:rPr>
      </w:pPr>
      <w:r w:rsidRPr="00C11388">
        <w:rPr>
          <w:sz w:val="24"/>
        </w:rPr>
        <w:t xml:space="preserve">Рис.2. Зависимость </w:t>
      </w:r>
      <w:proofErr w:type="spellStart"/>
      <w:r w:rsidRPr="00C11388">
        <w:rPr>
          <w:sz w:val="24"/>
        </w:rPr>
        <w:t>фф</w:t>
      </w:r>
      <w:proofErr w:type="spellEnd"/>
      <w:r w:rsidRPr="00C11388">
        <w:rPr>
          <w:sz w:val="24"/>
        </w:rPr>
        <w:t>-</w:t>
      </w:r>
      <w:proofErr w:type="gramStart"/>
      <w:r w:rsidRPr="00C11388">
        <w:rPr>
          <w:sz w:val="24"/>
        </w:rPr>
        <w:t xml:space="preserve">а  </w:t>
      </w:r>
      <w:r w:rsidRPr="00C11388">
        <w:rPr>
          <w:position w:val="-10"/>
          <w:sz w:val="24"/>
        </w:rPr>
        <w:object w:dxaOrig="460" w:dyaOrig="320">
          <v:shape id="_x0000_i1153" type="#_x0000_t75" style="width:22.95pt;height:15.8pt" o:ole="" fillcolor="window">
            <v:imagedata r:id="rId253" o:title=""/>
          </v:shape>
          <o:OLEObject Type="Embed" ProgID="Equation.3" ShapeID="_x0000_i1153" DrawAspect="Content" ObjectID="_1792769324" r:id="rId254"/>
        </w:object>
      </w:r>
      <w:r w:rsidRPr="00C11388">
        <w:rPr>
          <w:sz w:val="24"/>
        </w:rPr>
        <w:t>(</w:t>
      </w:r>
      <w:proofErr w:type="gramEnd"/>
      <w:r w:rsidRPr="00C11388">
        <w:rPr>
          <w:position w:val="-10"/>
          <w:sz w:val="24"/>
        </w:rPr>
        <w:object w:dxaOrig="520" w:dyaOrig="320">
          <v:shape id="_x0000_i1154" type="#_x0000_t75" style="width:26.1pt;height:15.8pt" o:ole="">
            <v:imagedata r:id="rId255" o:title=""/>
          </v:shape>
          <o:OLEObject Type="Embed" ProgID="Equation.3" ShapeID="_x0000_i1154" DrawAspect="Content" ObjectID="_1792769325" r:id="rId256"/>
        </w:object>
      </w:r>
      <w:r w:rsidRPr="00C11388">
        <w:rPr>
          <w:sz w:val="24"/>
        </w:rPr>
        <w:t xml:space="preserve">) перехода от параметра асимметрии </w:t>
      </w:r>
      <w:r w:rsidR="00557494" w:rsidRPr="00C11388">
        <w:rPr>
          <w:position w:val="-6"/>
          <w:sz w:val="24"/>
        </w:rPr>
        <w:object w:dxaOrig="240" w:dyaOrig="220">
          <v:shape id="_x0000_i1155" type="#_x0000_t75" style="width:11.85pt;height:12.65pt" o:ole="" fillcolor="window">
            <v:imagedata r:id="rId257" o:title=""/>
          </v:shape>
          <o:OLEObject Type="Embed" ProgID="Equation.3" ShapeID="_x0000_i1155" DrawAspect="Content" ObjectID="_1792769326" r:id="rId258"/>
        </w:object>
      </w:r>
      <w:r w:rsidRPr="00C11388">
        <w:rPr>
          <w:sz w:val="24"/>
        </w:rPr>
        <w:t xml:space="preserve">  при фиксированном </w:t>
      </w:r>
      <w:r w:rsidR="00557494" w:rsidRPr="00557494">
        <w:rPr>
          <w:position w:val="-10"/>
          <w:sz w:val="24"/>
        </w:rPr>
        <w:object w:dxaOrig="1240" w:dyaOrig="360">
          <v:shape id="_x0000_i1156" type="#_x0000_t75" style="width:62.5pt;height:18.2pt" o:ole="" fillcolor="window">
            <v:imagedata r:id="rId259" o:title=""/>
          </v:shape>
          <o:OLEObject Type="Embed" ProgID="Equation.3" ShapeID="_x0000_i1156" DrawAspect="Content" ObjectID="_1792769327" r:id="rId260"/>
        </w:object>
      </w:r>
      <w:r w:rsidRPr="00C11388">
        <w:rPr>
          <w:sz w:val="24"/>
        </w:rPr>
        <w:t xml:space="preserve">  и </w:t>
      </w:r>
      <w:r w:rsidR="00557494" w:rsidRPr="00C11388">
        <w:rPr>
          <w:position w:val="-6"/>
          <w:sz w:val="24"/>
        </w:rPr>
        <w:object w:dxaOrig="1080" w:dyaOrig="320">
          <v:shape id="_x0000_i1157" type="#_x0000_t75" style="width:53.8pt;height:15.8pt" o:ole="" fillcolor="window">
            <v:imagedata r:id="rId261" o:title=""/>
          </v:shape>
          <o:OLEObject Type="Embed" ProgID="Equation.3" ShapeID="_x0000_i1157" DrawAspect="Content" ObjectID="_1792769328" r:id="rId262"/>
        </w:object>
      </w:r>
      <w:r w:rsidRPr="00C11388">
        <w:rPr>
          <w:sz w:val="24"/>
        </w:rPr>
        <w:t xml:space="preserve">. Значения введенных </w:t>
      </w:r>
      <w:proofErr w:type="gramStart"/>
      <w:r w:rsidRPr="00C11388">
        <w:rPr>
          <w:sz w:val="24"/>
        </w:rPr>
        <w:t xml:space="preserve">параметров </w:t>
      </w:r>
      <w:r w:rsidR="00557494" w:rsidRPr="00557494">
        <w:rPr>
          <w:position w:val="-10"/>
          <w:sz w:val="24"/>
        </w:rPr>
        <w:object w:dxaOrig="279" w:dyaOrig="360">
          <v:shape id="_x0000_i1158" type="#_x0000_t75" style="width:14.25pt;height:18.2pt" o:ole="" fillcolor="window">
            <v:imagedata r:id="rId263" o:title=""/>
          </v:shape>
          <o:OLEObject Type="Embed" ProgID="Equation.3" ShapeID="_x0000_i1158" DrawAspect="Content" ObjectID="_1792769329" r:id="rId264"/>
        </w:object>
      </w:r>
      <w:r w:rsidRPr="00C11388">
        <w:rPr>
          <w:sz w:val="24"/>
        </w:rPr>
        <w:t xml:space="preserve"> и</w:t>
      </w:r>
      <w:proofErr w:type="gramEnd"/>
      <w:r w:rsidRPr="00C11388">
        <w:rPr>
          <w:sz w:val="24"/>
        </w:rPr>
        <w:t xml:space="preserve"> </w:t>
      </w:r>
      <w:r w:rsidR="00557494" w:rsidRPr="00557494">
        <w:rPr>
          <w:position w:val="-10"/>
          <w:sz w:val="24"/>
        </w:rPr>
        <w:object w:dxaOrig="279" w:dyaOrig="360">
          <v:shape id="_x0000_i1159" type="#_x0000_t75" style="width:14.25pt;height:18.2pt" o:ole="" fillcolor="window">
            <v:imagedata r:id="rId265" o:title=""/>
          </v:shape>
          <o:OLEObject Type="Embed" ProgID="Equation.3" ShapeID="_x0000_i1159" DrawAspect="Content" ObjectID="_1792769330" r:id="rId266"/>
        </w:object>
      </w:r>
      <w:r w:rsidRPr="00C11388">
        <w:rPr>
          <w:sz w:val="24"/>
        </w:rPr>
        <w:t xml:space="preserve"> одинаковы для обоих </w:t>
      </w:r>
      <w:r w:rsidR="00557494" w:rsidRPr="00557494">
        <w:rPr>
          <w:position w:val="-10"/>
          <w:sz w:val="24"/>
        </w:rPr>
        <w:object w:dxaOrig="260" w:dyaOrig="340">
          <v:shape id="_x0000_i1160" type="#_x0000_t75" style="width:12.65pt;height:17.4pt" o:ole="" fillcolor="window">
            <v:imagedata r:id="rId267" o:title=""/>
          </v:shape>
          <o:OLEObject Type="Embed" ProgID="Equation.3" ShapeID="_x0000_i1160" DrawAspect="Content" ObjectID="_1792769331" r:id="rId268"/>
        </w:object>
      </w:r>
      <w:r w:rsidRPr="00C11388">
        <w:rPr>
          <w:sz w:val="24"/>
        </w:rPr>
        <w:t xml:space="preserve"> и </w:t>
      </w:r>
      <w:r w:rsidR="00557494" w:rsidRPr="00C11388">
        <w:rPr>
          <w:position w:val="-12"/>
          <w:sz w:val="24"/>
        </w:rPr>
        <w:object w:dxaOrig="260" w:dyaOrig="360">
          <v:shape id="_x0000_i1161" type="#_x0000_t75" style="width:12.65pt;height:18.2pt" o:ole="" fillcolor="window">
            <v:imagedata r:id="rId269" o:title=""/>
          </v:shape>
          <o:OLEObject Type="Embed" ProgID="Equation.3" ShapeID="_x0000_i1161" DrawAspect="Content" ObjectID="_1792769332" r:id="rId270"/>
        </w:object>
      </w:r>
      <w:r w:rsidRPr="00C11388">
        <w:rPr>
          <w:sz w:val="24"/>
        </w:rPr>
        <w:t xml:space="preserve"> мезонов. Сплошные кривые получены с помощью ФР с инфракрасными </w:t>
      </w:r>
      <w:proofErr w:type="spellStart"/>
      <w:r w:rsidRPr="00C11388">
        <w:rPr>
          <w:sz w:val="24"/>
        </w:rPr>
        <w:t>ренормалонными</w:t>
      </w:r>
      <w:proofErr w:type="spellEnd"/>
      <w:r w:rsidRPr="00C11388">
        <w:rPr>
          <w:sz w:val="24"/>
        </w:rPr>
        <w:t xml:space="preserve"> поправками, пунктирные кривые с использованием обычной ФР. </w:t>
      </w:r>
    </w:p>
    <w:p w:rsidR="00CB1161" w:rsidRDefault="00CB1161" w:rsidP="00750581">
      <w:pPr>
        <w:tabs>
          <w:tab w:val="left" w:pos="3255"/>
        </w:tabs>
        <w:jc w:val="both"/>
      </w:pPr>
    </w:p>
    <w:p w:rsidR="001237DA" w:rsidRPr="007B70B5" w:rsidRDefault="00504D13" w:rsidP="00750581">
      <w:pPr>
        <w:jc w:val="center"/>
        <w:rPr>
          <w:sz w:val="24"/>
        </w:rPr>
      </w:pPr>
      <w:r w:rsidRPr="007B70B5">
        <w:rPr>
          <w:sz w:val="24"/>
        </w:rPr>
        <w:t>ЛИТЕРАТУРА</w:t>
      </w:r>
    </w:p>
    <w:p w:rsidR="001237DA" w:rsidRPr="007B70B5" w:rsidRDefault="001237DA" w:rsidP="00750581">
      <w:pPr>
        <w:jc w:val="both"/>
        <w:rPr>
          <w:sz w:val="24"/>
          <w:lang w:val="en-US"/>
        </w:rPr>
      </w:pPr>
      <w:r w:rsidRPr="00713B87">
        <w:rPr>
          <w:sz w:val="24"/>
          <w:lang w:val="en-US"/>
        </w:rPr>
        <w:t xml:space="preserve">[1] </w:t>
      </w:r>
      <w:proofErr w:type="spellStart"/>
      <w:r w:rsidRPr="007B70B5">
        <w:rPr>
          <w:sz w:val="24"/>
          <w:lang w:val="en-US"/>
        </w:rPr>
        <w:t>Azizi</w:t>
      </w:r>
      <w:proofErr w:type="spellEnd"/>
      <w:r w:rsidRPr="00713B87">
        <w:rPr>
          <w:sz w:val="24"/>
          <w:lang w:val="en-US"/>
        </w:rPr>
        <w:t xml:space="preserve"> </w:t>
      </w:r>
      <w:r w:rsidRPr="007B70B5">
        <w:rPr>
          <w:sz w:val="24"/>
          <w:lang w:val="en-US"/>
        </w:rPr>
        <w:t>K</w:t>
      </w:r>
      <w:r w:rsidRPr="00713B87">
        <w:rPr>
          <w:sz w:val="24"/>
          <w:lang w:val="en-US"/>
        </w:rPr>
        <w:t xml:space="preserve">., </w:t>
      </w:r>
      <w:proofErr w:type="spellStart"/>
      <w:r w:rsidRPr="007B70B5">
        <w:rPr>
          <w:sz w:val="24"/>
          <w:lang w:val="en-US"/>
        </w:rPr>
        <w:t>Sundu</w:t>
      </w:r>
      <w:proofErr w:type="spellEnd"/>
      <w:r w:rsidRPr="00713B87">
        <w:rPr>
          <w:sz w:val="24"/>
          <w:lang w:val="en-US"/>
        </w:rPr>
        <w:t xml:space="preserve"> </w:t>
      </w:r>
      <w:r w:rsidRPr="007B70B5">
        <w:rPr>
          <w:sz w:val="24"/>
          <w:lang w:val="en-US"/>
        </w:rPr>
        <w:t>H</w:t>
      </w:r>
      <w:r w:rsidRPr="00713B87">
        <w:rPr>
          <w:sz w:val="24"/>
          <w:lang w:val="en-US"/>
        </w:rPr>
        <w:t xml:space="preserve">., </w:t>
      </w:r>
      <w:proofErr w:type="spellStart"/>
      <w:r w:rsidRPr="007B70B5">
        <w:rPr>
          <w:sz w:val="24"/>
          <w:lang w:val="en-US"/>
        </w:rPr>
        <w:t>S</w:t>
      </w:r>
      <w:r w:rsidRPr="00713B87">
        <w:rPr>
          <w:sz w:val="24"/>
          <w:lang w:val="en-US"/>
        </w:rPr>
        <w:t>ü</w:t>
      </w:r>
      <w:r w:rsidRPr="007B70B5">
        <w:rPr>
          <w:sz w:val="24"/>
          <w:lang w:val="en-US"/>
        </w:rPr>
        <w:t>ng</w:t>
      </w:r>
      <w:r w:rsidRPr="00713B87">
        <w:rPr>
          <w:sz w:val="24"/>
          <w:lang w:val="en-US"/>
        </w:rPr>
        <w:t>ü</w:t>
      </w:r>
      <w:proofErr w:type="spellEnd"/>
      <w:r w:rsidRPr="00713B87">
        <w:rPr>
          <w:rFonts w:eastAsia="Calibri"/>
          <w:sz w:val="24"/>
          <w:lang w:val="en-US"/>
        </w:rPr>
        <w:t xml:space="preserve"> </w:t>
      </w:r>
      <w:r w:rsidRPr="007B70B5">
        <w:rPr>
          <w:sz w:val="24"/>
          <w:lang w:val="en-US"/>
        </w:rPr>
        <w:t>J</w:t>
      </w:r>
      <w:r w:rsidRPr="00713B87">
        <w:rPr>
          <w:sz w:val="24"/>
          <w:lang w:val="en-US"/>
        </w:rPr>
        <w:t xml:space="preserve">. </w:t>
      </w:r>
      <w:r w:rsidRPr="007B70B5">
        <w:rPr>
          <w:sz w:val="24"/>
          <w:lang w:val="en-US"/>
        </w:rPr>
        <w:t>Y</w:t>
      </w:r>
      <w:r w:rsidRPr="00713B87">
        <w:rPr>
          <w:sz w:val="24"/>
          <w:lang w:val="en-US"/>
        </w:rPr>
        <w:t xml:space="preserve">., </w:t>
      </w:r>
      <w:proofErr w:type="spellStart"/>
      <w:r w:rsidRPr="007B70B5">
        <w:rPr>
          <w:sz w:val="24"/>
          <w:lang w:val="en-US"/>
        </w:rPr>
        <w:t>Yinelek</w:t>
      </w:r>
      <w:proofErr w:type="spellEnd"/>
      <w:r w:rsidRPr="00713B87">
        <w:rPr>
          <w:sz w:val="24"/>
          <w:lang w:val="en-US"/>
        </w:rPr>
        <w:t xml:space="preserve"> </w:t>
      </w:r>
      <w:r w:rsidRPr="007B70B5">
        <w:rPr>
          <w:sz w:val="24"/>
          <w:lang w:val="en-US"/>
        </w:rPr>
        <w:t>N</w:t>
      </w:r>
      <w:r w:rsidRPr="00713B87">
        <w:rPr>
          <w:sz w:val="24"/>
          <w:lang w:val="en-US"/>
        </w:rPr>
        <w:t xml:space="preserve">. </w:t>
      </w:r>
      <w:r w:rsidRPr="007B70B5">
        <w:rPr>
          <w:sz w:val="24"/>
          <w:lang w:val="en-US"/>
        </w:rPr>
        <w:t>Transition</w:t>
      </w:r>
      <w:r w:rsidRPr="00713B87">
        <w:rPr>
          <w:sz w:val="24"/>
          <w:lang w:val="en-US"/>
        </w:rPr>
        <w:t xml:space="preserve"> </w:t>
      </w:r>
      <w:r w:rsidRPr="007B70B5">
        <w:rPr>
          <w:sz w:val="24"/>
          <w:lang w:val="en-US"/>
        </w:rPr>
        <w:t>Form</w:t>
      </w:r>
      <w:r w:rsidRPr="00713B87">
        <w:rPr>
          <w:sz w:val="24"/>
          <w:lang w:val="en-US"/>
        </w:rPr>
        <w:t xml:space="preserve"> </w:t>
      </w:r>
      <w:r w:rsidRPr="007B70B5">
        <w:rPr>
          <w:sz w:val="24"/>
          <w:lang w:val="en-US"/>
        </w:rPr>
        <w:t>Factors</w:t>
      </w:r>
      <w:r w:rsidRPr="00713B87">
        <w:rPr>
          <w:sz w:val="24"/>
          <w:lang w:val="en-US"/>
        </w:rPr>
        <w:t xml:space="preserve"> </w:t>
      </w:r>
      <w:r w:rsidRPr="007B70B5">
        <w:rPr>
          <w:sz w:val="24"/>
          <w:lang w:val="en-US"/>
        </w:rPr>
        <w:t>of</w:t>
      </w:r>
      <w:r w:rsidRPr="00713B87">
        <w:rPr>
          <w:sz w:val="24"/>
          <w:lang w:val="en-US"/>
        </w:rPr>
        <w:t xml:space="preserve"> </w:t>
      </w:r>
      <w:r w:rsidRPr="007B70B5">
        <w:rPr>
          <w:sz w:val="24"/>
          <w:lang w:val="en-US"/>
        </w:rPr>
        <w:t>meson</w:t>
      </w:r>
      <w:r w:rsidRPr="00713B87">
        <w:rPr>
          <w:sz w:val="24"/>
          <w:lang w:val="en-US"/>
        </w:rPr>
        <w:t xml:space="preserve"> </w:t>
      </w:r>
      <w:r w:rsidRPr="007B70B5">
        <w:rPr>
          <w:sz w:val="24"/>
          <w:lang w:val="en-US"/>
        </w:rPr>
        <w:t>in</w:t>
      </w:r>
      <w:r w:rsidRPr="00713B87">
        <w:rPr>
          <w:sz w:val="24"/>
          <w:lang w:val="en-US"/>
        </w:rPr>
        <w:t xml:space="preserve"> </w:t>
      </w:r>
      <w:r w:rsidRPr="007B70B5">
        <w:rPr>
          <w:sz w:val="24"/>
          <w:lang w:val="en-US"/>
        </w:rPr>
        <w:t>QCD</w:t>
      </w:r>
      <w:r w:rsidRPr="00713B87">
        <w:rPr>
          <w:sz w:val="24"/>
          <w:lang w:val="en-US"/>
        </w:rPr>
        <w:t>.</w:t>
      </w:r>
      <w:r w:rsidRPr="00713B87">
        <w:rPr>
          <w:rFonts w:eastAsia="Calibri"/>
          <w:sz w:val="24"/>
          <w:lang w:val="en-US"/>
        </w:rPr>
        <w:t xml:space="preserve"> </w:t>
      </w:r>
      <w:r w:rsidRPr="007B70B5">
        <w:rPr>
          <w:sz w:val="24"/>
          <w:lang w:val="en-US"/>
        </w:rPr>
        <w:t>Advances</w:t>
      </w:r>
      <w:r w:rsidRPr="00713B87">
        <w:rPr>
          <w:sz w:val="24"/>
          <w:lang w:val="en-US"/>
        </w:rPr>
        <w:t xml:space="preserve"> </w:t>
      </w:r>
      <w:r w:rsidRPr="007B70B5">
        <w:rPr>
          <w:sz w:val="24"/>
          <w:lang w:val="en-US"/>
        </w:rPr>
        <w:t>in</w:t>
      </w:r>
      <w:r w:rsidRPr="00713B87">
        <w:rPr>
          <w:sz w:val="24"/>
          <w:lang w:val="en-US"/>
        </w:rPr>
        <w:t xml:space="preserve"> </w:t>
      </w:r>
      <w:r w:rsidRPr="007B70B5">
        <w:rPr>
          <w:sz w:val="24"/>
          <w:lang w:val="en-US"/>
        </w:rPr>
        <w:t xml:space="preserve">High Energy Physics. </w:t>
      </w:r>
      <w:proofErr w:type="spellStart"/>
      <w:r w:rsidRPr="007B70B5">
        <w:rPr>
          <w:sz w:val="24"/>
          <w:lang w:val="en-US"/>
        </w:rPr>
        <w:t>Hindawi</w:t>
      </w:r>
      <w:proofErr w:type="spellEnd"/>
      <w:r w:rsidRPr="007B70B5">
        <w:rPr>
          <w:sz w:val="24"/>
          <w:lang w:val="en-US"/>
        </w:rPr>
        <w:t xml:space="preserve">. </w:t>
      </w:r>
      <w:proofErr w:type="gramStart"/>
      <w:r w:rsidRPr="007B70B5">
        <w:rPr>
          <w:sz w:val="24"/>
          <w:lang w:val="en-US"/>
        </w:rPr>
        <w:t>2016</w:t>
      </w:r>
      <w:proofErr w:type="gramEnd"/>
      <w:r w:rsidRPr="007B70B5">
        <w:rPr>
          <w:sz w:val="24"/>
          <w:lang w:val="en-US"/>
        </w:rPr>
        <w:t>, 8p.</w:t>
      </w:r>
    </w:p>
    <w:p w:rsidR="001237DA" w:rsidRPr="007B70B5" w:rsidRDefault="001237DA" w:rsidP="00750581">
      <w:pPr>
        <w:jc w:val="both"/>
        <w:rPr>
          <w:sz w:val="24"/>
          <w:lang w:val="en-US"/>
        </w:rPr>
      </w:pPr>
      <w:r w:rsidRPr="007B70B5">
        <w:rPr>
          <w:sz w:val="24"/>
          <w:lang w:val="en-US"/>
        </w:rPr>
        <w:t xml:space="preserve">[2] </w:t>
      </w:r>
      <w:proofErr w:type="spellStart"/>
      <w:r w:rsidRPr="007B70B5">
        <w:rPr>
          <w:sz w:val="24"/>
          <w:lang w:val="en-US"/>
        </w:rPr>
        <w:t>Denig</w:t>
      </w:r>
      <w:proofErr w:type="spellEnd"/>
      <w:r w:rsidRPr="007B70B5">
        <w:rPr>
          <w:sz w:val="24"/>
          <w:lang w:val="en-US"/>
        </w:rPr>
        <w:t xml:space="preserve"> A., BABAR collaboration.</w:t>
      </w:r>
      <w:r w:rsidRPr="007B70B5">
        <w:rPr>
          <w:rFonts w:eastAsia="Calibri"/>
          <w:sz w:val="24"/>
          <w:lang w:val="en-US"/>
        </w:rPr>
        <w:t xml:space="preserve"> Measurement of the </w:t>
      </w:r>
      <m:oMath>
        <m:sSup>
          <m:sSupPr>
            <m:ctrlPr>
              <w:rPr>
                <w:rFonts w:ascii="Cambria Math" w:eastAsia="Calibri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lang w:val="en-US"/>
              </w:rPr>
              <m:t>π</m:t>
            </m:r>
          </m:e>
          <m:sup>
            <m:r>
              <w:rPr>
                <w:rFonts w:ascii="Cambria Math" w:eastAsia="Calibri" w:hAnsi="Cambria Math"/>
                <w:sz w:val="24"/>
                <w:lang w:val="en-US"/>
              </w:rPr>
              <m:t>0</m:t>
            </m:r>
          </m:sup>
        </m:sSup>
        <m:r>
          <w:rPr>
            <w:rFonts w:ascii="Cambria Math" w:eastAsia="Calibri" w:hAnsi="Cambria Math"/>
            <w:sz w:val="24"/>
            <w:lang w:val="en-US"/>
          </w:rPr>
          <m:t>,  η,η'</m:t>
        </m:r>
      </m:oMath>
      <w:r w:rsidRPr="007B70B5">
        <w:rPr>
          <w:rFonts w:eastAsia="Calibri"/>
          <w:sz w:val="24"/>
          <w:lang w:val="en-US"/>
        </w:rPr>
        <w:t xml:space="preserve">  transition form factors at BABAR. </w:t>
      </w:r>
      <w:proofErr w:type="spellStart"/>
      <w:r w:rsidRPr="007B70B5">
        <w:rPr>
          <w:sz w:val="24"/>
          <w:lang w:val="en-US"/>
        </w:rPr>
        <w:t>Nucl</w:t>
      </w:r>
      <w:proofErr w:type="spellEnd"/>
      <w:r w:rsidRPr="007B70B5">
        <w:rPr>
          <w:sz w:val="24"/>
          <w:lang w:val="en-US"/>
        </w:rPr>
        <w:t>. Phys. B - Proceedings Supplements, v. 234, 2013, p. 283-286.</w:t>
      </w:r>
    </w:p>
    <w:p w:rsidR="001237DA" w:rsidRPr="007B70B5" w:rsidRDefault="001237DA" w:rsidP="00750581">
      <w:pPr>
        <w:shd w:val="clear" w:color="auto" w:fill="FFFFFF"/>
        <w:jc w:val="both"/>
        <w:rPr>
          <w:color w:val="212121"/>
          <w:sz w:val="24"/>
          <w:lang w:val="en-US"/>
        </w:rPr>
      </w:pPr>
      <w:r w:rsidRPr="007B70B5">
        <w:rPr>
          <w:sz w:val="24"/>
          <w:lang w:val="en-US"/>
        </w:rPr>
        <w:lastRenderedPageBreak/>
        <w:t xml:space="preserve">[3] </w:t>
      </w:r>
      <w:proofErr w:type="spellStart"/>
      <w:r w:rsidRPr="007B70B5">
        <w:rPr>
          <w:sz w:val="24"/>
          <w:lang w:val="en-US"/>
        </w:rPr>
        <w:t>Melikhov</w:t>
      </w:r>
      <w:proofErr w:type="spellEnd"/>
      <w:r w:rsidRPr="007B70B5">
        <w:rPr>
          <w:sz w:val="24"/>
          <w:lang w:val="en-US"/>
        </w:rPr>
        <w:t xml:space="preserve"> D., </w:t>
      </w:r>
      <w:proofErr w:type="spellStart"/>
      <w:r w:rsidRPr="007B70B5">
        <w:rPr>
          <w:sz w:val="24"/>
          <w:lang w:val="en-US"/>
        </w:rPr>
        <w:t>Bertold</w:t>
      </w:r>
      <w:proofErr w:type="spellEnd"/>
      <w:r w:rsidRPr="007B70B5">
        <w:rPr>
          <w:sz w:val="24"/>
          <w:lang w:val="en-US"/>
        </w:rPr>
        <w:t xml:space="preserve"> </w:t>
      </w:r>
      <w:proofErr w:type="spellStart"/>
      <w:r w:rsidRPr="007B70B5">
        <w:rPr>
          <w:sz w:val="24"/>
          <w:lang w:val="en-US"/>
        </w:rPr>
        <w:t>Stech</w:t>
      </w:r>
      <w:proofErr w:type="spellEnd"/>
      <w:r w:rsidRPr="007B70B5">
        <w:rPr>
          <w:sz w:val="24"/>
          <w:lang w:val="en-US"/>
        </w:rPr>
        <w:t xml:space="preserve">. Universal behavior of the </w:t>
      </w:r>
      <w:r w:rsidRPr="007B70B5">
        <w:rPr>
          <w:color w:val="212121"/>
          <w:sz w:val="24"/>
          <w:vertAlign w:val="superscript"/>
          <w:lang w:val="en-US"/>
        </w:rPr>
        <w:t xml:space="preserve"> </w:t>
      </w:r>
      <w:r w:rsidRPr="007B70B5">
        <w:rPr>
          <w:bCs/>
          <w:color w:val="000000"/>
          <w:spacing w:val="-2"/>
          <w:sz w:val="24"/>
          <w:lang w:val="en-US"/>
        </w:rPr>
        <w:t> </w:t>
      </w:r>
      <w:r w:rsidRPr="007B70B5">
        <w:rPr>
          <w:rStyle w:val="af"/>
          <w:rFonts w:eastAsiaTheme="majorEastAsia"/>
          <w:bCs/>
          <w:color w:val="000000"/>
          <w:spacing w:val="-2"/>
          <w:sz w:val="24"/>
          <w:vertAlign w:val="superscript"/>
        </w:rPr>
        <w:t>γ</w:t>
      </w:r>
      <w:r w:rsidRPr="007B70B5">
        <w:rPr>
          <w:rStyle w:val="af"/>
          <w:rFonts w:eastAsiaTheme="majorEastAsia"/>
          <w:bCs/>
          <w:color w:val="000000"/>
          <w:spacing w:val="-2"/>
          <w:sz w:val="24"/>
          <w:vertAlign w:val="superscript"/>
          <w:lang w:val="en-US"/>
        </w:rPr>
        <w:t>*</w:t>
      </w:r>
      <w:r w:rsidRPr="007B70B5">
        <w:rPr>
          <w:rStyle w:val="af"/>
          <w:rFonts w:eastAsiaTheme="majorEastAsia"/>
          <w:bCs/>
          <w:color w:val="000000"/>
          <w:spacing w:val="-2"/>
          <w:sz w:val="24"/>
          <w:vertAlign w:val="superscript"/>
        </w:rPr>
        <w:t>γ</w:t>
      </w:r>
      <w:r w:rsidRPr="007B70B5">
        <w:rPr>
          <w:bCs/>
          <w:color w:val="000000"/>
          <w:spacing w:val="-2"/>
          <w:sz w:val="24"/>
          <w:lang w:val="en-US"/>
        </w:rPr>
        <w:t> → (</w:t>
      </w:r>
      <w:r w:rsidRPr="007B70B5">
        <w:rPr>
          <w:rStyle w:val="af"/>
          <w:rFonts w:eastAsiaTheme="majorEastAsia"/>
          <w:bCs/>
          <w:color w:val="000000"/>
          <w:spacing w:val="-2"/>
          <w:sz w:val="24"/>
        </w:rPr>
        <w:t>π</w:t>
      </w:r>
      <w:r w:rsidRPr="007B70B5">
        <w:rPr>
          <w:bCs/>
          <w:color w:val="000000"/>
          <w:spacing w:val="-2"/>
          <w:sz w:val="24"/>
          <w:vertAlign w:val="superscript"/>
          <w:lang w:val="en-US"/>
        </w:rPr>
        <w:t>0</w:t>
      </w:r>
      <w:r w:rsidRPr="007B70B5">
        <w:rPr>
          <w:bCs/>
          <w:color w:val="000000"/>
          <w:spacing w:val="-2"/>
          <w:sz w:val="24"/>
          <w:lang w:val="en-US"/>
        </w:rPr>
        <w:t>, </w:t>
      </w:r>
      <w:r w:rsidRPr="007B70B5">
        <w:rPr>
          <w:rStyle w:val="af"/>
          <w:rFonts w:eastAsiaTheme="majorEastAsia"/>
          <w:bCs/>
          <w:color w:val="000000"/>
          <w:spacing w:val="-2"/>
          <w:sz w:val="24"/>
        </w:rPr>
        <w:t>η</w:t>
      </w:r>
      <w:r w:rsidRPr="007B70B5">
        <w:rPr>
          <w:bCs/>
          <w:color w:val="000000"/>
          <w:spacing w:val="-2"/>
          <w:sz w:val="24"/>
          <w:lang w:val="en-US"/>
        </w:rPr>
        <w:t>, </w:t>
      </w:r>
      <w:r w:rsidRPr="007B70B5">
        <w:rPr>
          <w:rStyle w:val="af"/>
          <w:rFonts w:eastAsiaTheme="majorEastAsia"/>
          <w:bCs/>
          <w:color w:val="000000"/>
          <w:spacing w:val="-2"/>
          <w:sz w:val="24"/>
        </w:rPr>
        <w:t>η</w:t>
      </w:r>
      <w:r w:rsidRPr="007B70B5">
        <w:rPr>
          <w:bCs/>
          <w:color w:val="000000"/>
          <w:spacing w:val="-2"/>
          <w:sz w:val="24"/>
          <w:vertAlign w:val="superscript"/>
          <w:lang w:val="en-US"/>
        </w:rPr>
        <w:t>′</w:t>
      </w:r>
      <w:r w:rsidRPr="007B70B5">
        <w:rPr>
          <w:bCs/>
          <w:color w:val="000000"/>
          <w:spacing w:val="-2"/>
          <w:sz w:val="24"/>
          <w:lang w:val="en-US"/>
        </w:rPr>
        <w:t xml:space="preserve">) transition form factors. </w:t>
      </w:r>
      <w:proofErr w:type="spellStart"/>
      <w:r w:rsidRPr="007B70B5">
        <w:rPr>
          <w:bCs/>
          <w:color w:val="000000"/>
          <w:spacing w:val="-2"/>
          <w:sz w:val="24"/>
          <w:lang w:val="en-US"/>
        </w:rPr>
        <w:t>Phys.Lett</w:t>
      </w:r>
      <w:proofErr w:type="spellEnd"/>
      <w:r w:rsidRPr="007B70B5">
        <w:rPr>
          <w:bCs/>
          <w:color w:val="000000"/>
          <w:spacing w:val="-2"/>
          <w:sz w:val="24"/>
          <w:lang w:val="en-US"/>
        </w:rPr>
        <w:t>. B, 2012, v.718, N 2, pp.488-491.</w:t>
      </w:r>
    </w:p>
    <w:p w:rsidR="001237DA" w:rsidRPr="007B70B5" w:rsidRDefault="001237DA" w:rsidP="00750581">
      <w:pPr>
        <w:jc w:val="both"/>
        <w:rPr>
          <w:rFonts w:eastAsiaTheme="minorEastAsia"/>
          <w:sz w:val="24"/>
          <w:lang w:val="en-US"/>
        </w:rPr>
      </w:pPr>
      <w:r w:rsidRPr="007B70B5">
        <w:rPr>
          <w:sz w:val="24"/>
          <w:lang w:val="en-US"/>
        </w:rPr>
        <w:t xml:space="preserve">[4] </w:t>
      </w:r>
      <w:proofErr w:type="spellStart"/>
      <w:r w:rsidRPr="007B70B5">
        <w:rPr>
          <w:sz w:val="24"/>
          <w:lang w:val="en-US"/>
        </w:rPr>
        <w:t>Agaev</w:t>
      </w:r>
      <w:proofErr w:type="spellEnd"/>
      <w:r w:rsidRPr="007B70B5">
        <w:rPr>
          <w:sz w:val="24"/>
          <w:lang w:val="en-US"/>
        </w:rPr>
        <w:t xml:space="preserve"> S.S., </w:t>
      </w:r>
      <w:proofErr w:type="spellStart"/>
      <w:r w:rsidRPr="007B70B5">
        <w:rPr>
          <w:sz w:val="24"/>
          <w:lang w:val="en-US"/>
        </w:rPr>
        <w:t>Mukhtarov</w:t>
      </w:r>
      <w:proofErr w:type="spellEnd"/>
      <w:r w:rsidRPr="007B70B5">
        <w:rPr>
          <w:sz w:val="24"/>
          <w:lang w:val="en-US"/>
        </w:rPr>
        <w:t xml:space="preserve"> A.I., </w:t>
      </w:r>
      <w:proofErr w:type="spellStart"/>
      <w:r w:rsidRPr="007B70B5">
        <w:rPr>
          <w:sz w:val="24"/>
          <w:lang w:val="en-US"/>
        </w:rPr>
        <w:t>Mamedova</w:t>
      </w:r>
      <w:proofErr w:type="spellEnd"/>
      <w:r w:rsidRPr="007B70B5">
        <w:rPr>
          <w:sz w:val="24"/>
          <w:lang w:val="en-US"/>
        </w:rPr>
        <w:t xml:space="preserve"> Y.V. Infrared </w:t>
      </w:r>
      <w:proofErr w:type="spellStart"/>
      <w:r w:rsidRPr="007B70B5">
        <w:rPr>
          <w:sz w:val="24"/>
          <w:lang w:val="en-US"/>
        </w:rPr>
        <w:t>renormalon</w:t>
      </w:r>
      <w:proofErr w:type="spellEnd"/>
      <w:r w:rsidRPr="007B70B5">
        <w:rPr>
          <w:sz w:val="24"/>
          <w:lang w:val="en-US"/>
        </w:rPr>
        <w:t xml:space="preserve"> effects on light mesons’ M distribution amplitudes </w:t>
      </w:r>
      <w:proofErr w:type="gramStart"/>
      <w:r w:rsidRPr="007B70B5">
        <w:rPr>
          <w:sz w:val="24"/>
          <w:lang w:val="en-US"/>
        </w:rPr>
        <w:t>and  F</w:t>
      </w:r>
      <w:r w:rsidRPr="007B70B5">
        <w:rPr>
          <w:sz w:val="24"/>
          <w:vertAlign w:val="subscript"/>
          <w:lang w:val="en-US"/>
        </w:rPr>
        <w:t>M</w:t>
      </w:r>
      <w:proofErr w:type="gramEnd"/>
      <m:oMath>
        <m:d>
          <m:d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4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πγ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lang w:val="en-US"/>
                  </w:rPr>
                  <m:t>2</m:t>
                </m:r>
              </m:sup>
            </m:sSup>
          </m:e>
        </m:d>
      </m:oMath>
      <w:r w:rsidRPr="007B70B5">
        <w:rPr>
          <w:rFonts w:eastAsiaTheme="minorEastAsia"/>
          <w:sz w:val="24"/>
          <w:lang w:val="en-US"/>
        </w:rPr>
        <w:t xml:space="preserve"> form factors. Fizika, 2000</w:t>
      </w:r>
      <w:proofErr w:type="gramStart"/>
      <w:r w:rsidRPr="007B70B5">
        <w:rPr>
          <w:rFonts w:eastAsiaTheme="minorEastAsia"/>
          <w:sz w:val="24"/>
          <w:lang w:val="en-US"/>
        </w:rPr>
        <w:t>,v.6</w:t>
      </w:r>
      <w:proofErr w:type="gramEnd"/>
      <w:r w:rsidRPr="007B70B5">
        <w:rPr>
          <w:rFonts w:eastAsiaTheme="minorEastAsia"/>
          <w:sz w:val="24"/>
          <w:lang w:val="en-US"/>
        </w:rPr>
        <w:t>, N1, p.3-8</w:t>
      </w:r>
    </w:p>
    <w:p w:rsidR="001237DA" w:rsidRPr="007B70B5" w:rsidRDefault="001237DA" w:rsidP="00750581">
      <w:pPr>
        <w:jc w:val="both"/>
        <w:rPr>
          <w:rFonts w:eastAsiaTheme="minorEastAsia"/>
          <w:sz w:val="24"/>
          <w:lang w:val="en-US"/>
        </w:rPr>
      </w:pPr>
      <w:r w:rsidRPr="007B70B5">
        <w:rPr>
          <w:sz w:val="24"/>
          <w:lang w:val="en-US"/>
        </w:rPr>
        <w:t xml:space="preserve">[5] </w:t>
      </w:r>
      <w:proofErr w:type="spellStart"/>
      <w:r w:rsidRPr="007B70B5">
        <w:rPr>
          <w:sz w:val="24"/>
          <w:lang w:val="en-US"/>
        </w:rPr>
        <w:t>Agaev</w:t>
      </w:r>
      <w:proofErr w:type="spellEnd"/>
      <w:r w:rsidRPr="007B70B5">
        <w:rPr>
          <w:sz w:val="24"/>
          <w:lang w:val="en-US"/>
        </w:rPr>
        <w:t xml:space="preserve"> S.S., </w:t>
      </w:r>
      <w:proofErr w:type="spellStart"/>
      <w:r w:rsidRPr="007B70B5">
        <w:rPr>
          <w:sz w:val="24"/>
          <w:lang w:val="en-US"/>
        </w:rPr>
        <w:t>Mukhtarov</w:t>
      </w:r>
      <w:proofErr w:type="spellEnd"/>
      <w:r w:rsidRPr="007B70B5">
        <w:rPr>
          <w:sz w:val="24"/>
          <w:lang w:val="en-US"/>
        </w:rPr>
        <w:t xml:space="preserve"> A.I., </w:t>
      </w:r>
      <w:proofErr w:type="spellStart"/>
      <w:r w:rsidRPr="007B70B5">
        <w:rPr>
          <w:sz w:val="24"/>
          <w:lang w:val="en-US"/>
        </w:rPr>
        <w:t>Mamedova</w:t>
      </w:r>
      <w:proofErr w:type="spellEnd"/>
      <w:r w:rsidRPr="007B70B5">
        <w:rPr>
          <w:sz w:val="24"/>
          <w:lang w:val="en-US"/>
        </w:rPr>
        <w:t xml:space="preserve"> Y.V. Mesons infrared </w:t>
      </w:r>
      <w:proofErr w:type="spellStart"/>
      <w:r w:rsidRPr="007B70B5">
        <w:rPr>
          <w:sz w:val="24"/>
          <w:lang w:val="en-US"/>
        </w:rPr>
        <w:t>renormalon</w:t>
      </w:r>
      <w:proofErr w:type="spellEnd"/>
      <w:r w:rsidRPr="007B70B5">
        <w:rPr>
          <w:sz w:val="24"/>
          <w:lang w:val="en-US"/>
        </w:rPr>
        <w:t xml:space="preserve"> corrected distribution amplitudes and the </w:t>
      </w:r>
      <m:oMath>
        <m:r>
          <w:rPr>
            <w:rFonts w:ascii="Cambria Math" w:hAnsi="Cambria Math"/>
            <w:sz w:val="24"/>
            <w:lang w:val="en-US"/>
          </w:rPr>
          <m:t>ηγ, η'γ</m:t>
        </m:r>
      </m:oMath>
      <w:r w:rsidRPr="007B70B5">
        <w:rPr>
          <w:sz w:val="24"/>
          <w:lang w:val="en-US"/>
        </w:rPr>
        <w:t xml:space="preserve"> transition form factors</w:t>
      </w:r>
      <w:r w:rsidRPr="007B70B5">
        <w:rPr>
          <w:rFonts w:eastAsiaTheme="minorEastAsia"/>
          <w:sz w:val="24"/>
          <w:lang w:val="en-US"/>
        </w:rPr>
        <w:t xml:space="preserve">. </w:t>
      </w:r>
      <w:proofErr w:type="spellStart"/>
      <w:r w:rsidRPr="007B70B5">
        <w:rPr>
          <w:rFonts w:eastAsiaTheme="minorEastAsia"/>
          <w:sz w:val="24"/>
          <w:lang w:val="en-US"/>
        </w:rPr>
        <w:t>Fizika</w:t>
      </w:r>
      <w:proofErr w:type="spellEnd"/>
      <w:r w:rsidRPr="007B70B5">
        <w:rPr>
          <w:rFonts w:eastAsiaTheme="minorEastAsia"/>
          <w:sz w:val="24"/>
          <w:lang w:val="en-US"/>
        </w:rPr>
        <w:t>, 2001</w:t>
      </w:r>
      <w:proofErr w:type="gramStart"/>
      <w:r w:rsidRPr="007B70B5">
        <w:rPr>
          <w:rFonts w:eastAsiaTheme="minorEastAsia"/>
          <w:sz w:val="24"/>
          <w:lang w:val="en-US"/>
        </w:rPr>
        <w:t>,v.7</w:t>
      </w:r>
      <w:proofErr w:type="gramEnd"/>
      <w:r w:rsidRPr="007B70B5">
        <w:rPr>
          <w:rFonts w:eastAsiaTheme="minorEastAsia"/>
          <w:sz w:val="24"/>
          <w:lang w:val="en-US"/>
        </w:rPr>
        <w:t>, N2, p.43-47</w:t>
      </w:r>
    </w:p>
    <w:p w:rsidR="001237DA" w:rsidRPr="007B70B5" w:rsidRDefault="001237DA" w:rsidP="00750581">
      <w:pPr>
        <w:jc w:val="both"/>
        <w:rPr>
          <w:rFonts w:eastAsiaTheme="minorEastAsia"/>
          <w:sz w:val="24"/>
          <w:lang w:val="en-US"/>
        </w:rPr>
      </w:pPr>
      <w:r w:rsidRPr="007B70B5">
        <w:rPr>
          <w:rFonts w:eastAsiaTheme="minorEastAsia"/>
          <w:sz w:val="24"/>
          <w:lang w:val="en-US"/>
        </w:rPr>
        <w:t xml:space="preserve"> [7] Ding M., Raya K., </w:t>
      </w:r>
      <w:proofErr w:type="gramStart"/>
      <w:r w:rsidRPr="007B70B5">
        <w:rPr>
          <w:rFonts w:eastAsiaTheme="minorEastAsia"/>
          <w:sz w:val="24"/>
          <w:lang w:val="en-US"/>
        </w:rPr>
        <w:t>et</w:t>
      </w:r>
      <w:proofErr w:type="gramEnd"/>
      <w:r w:rsidRPr="007B70B5">
        <w:rPr>
          <w:rFonts w:eastAsiaTheme="minorEastAsia"/>
          <w:sz w:val="24"/>
          <w:lang w:val="en-US"/>
        </w:rPr>
        <w:t xml:space="preserve"> all. </w:t>
      </w:r>
      <m:oMath>
        <m:r>
          <w:rPr>
            <w:rFonts w:ascii="Cambria Math" w:hAnsi="Cambria Math"/>
            <w:sz w:val="24"/>
            <w:lang w:val="en-US"/>
          </w:rPr>
          <m:t>γγ*→η, η'</m:t>
        </m:r>
      </m:oMath>
      <w:r w:rsidRPr="007B70B5">
        <w:rPr>
          <w:rFonts w:eastAsiaTheme="minorEastAsia"/>
          <w:sz w:val="24"/>
          <w:lang w:val="en-US"/>
        </w:rPr>
        <w:t xml:space="preserve"> </w:t>
      </w:r>
      <w:proofErr w:type="gramStart"/>
      <w:r w:rsidRPr="007B70B5">
        <w:rPr>
          <w:rFonts w:eastAsiaTheme="minorEastAsia"/>
          <w:sz w:val="24"/>
          <w:lang w:val="en-US"/>
        </w:rPr>
        <w:t>transition</w:t>
      </w:r>
      <w:proofErr w:type="gramEnd"/>
      <w:r w:rsidRPr="007B70B5">
        <w:rPr>
          <w:rFonts w:eastAsiaTheme="minorEastAsia"/>
          <w:sz w:val="24"/>
          <w:lang w:val="en-US"/>
        </w:rPr>
        <w:t xml:space="preserve"> form factors. Physical Review D</w:t>
      </w:r>
      <w:r w:rsidR="00D26275">
        <w:rPr>
          <w:rFonts w:eastAsiaTheme="minorEastAsia"/>
          <w:sz w:val="24"/>
          <w:lang w:val="en-US"/>
        </w:rPr>
        <w:t xml:space="preserve"> 99</w:t>
      </w:r>
      <w:r w:rsidRPr="007B70B5">
        <w:rPr>
          <w:rFonts w:eastAsiaTheme="minorEastAsia"/>
          <w:sz w:val="24"/>
          <w:lang w:val="en-US"/>
        </w:rPr>
        <w:t>.</w:t>
      </w:r>
      <w:proofErr w:type="gramStart"/>
      <w:r w:rsidRPr="007B70B5">
        <w:rPr>
          <w:rFonts w:eastAsiaTheme="minorEastAsia"/>
          <w:sz w:val="24"/>
          <w:lang w:val="en-US"/>
        </w:rPr>
        <w:t>,201</w:t>
      </w:r>
      <w:r w:rsidR="00D26275">
        <w:rPr>
          <w:rFonts w:eastAsiaTheme="minorEastAsia"/>
          <w:sz w:val="24"/>
          <w:lang w:val="en-US"/>
        </w:rPr>
        <w:t>9</w:t>
      </w:r>
      <w:proofErr w:type="gramEnd"/>
      <w:r w:rsidR="00D26275">
        <w:rPr>
          <w:rFonts w:eastAsiaTheme="minorEastAsia"/>
          <w:sz w:val="24"/>
          <w:lang w:val="en-US"/>
        </w:rPr>
        <w:t>, 16p.</w:t>
      </w:r>
    </w:p>
    <w:p w:rsidR="00403C4F" w:rsidRPr="007B70B5" w:rsidRDefault="007B70B5" w:rsidP="00403C4F">
      <w:pPr>
        <w:rPr>
          <w:color w:val="4D5156"/>
          <w:sz w:val="24"/>
          <w:shd w:val="clear" w:color="auto" w:fill="FFFFFF"/>
          <w:lang w:val="en-US"/>
        </w:rPr>
      </w:pPr>
      <w:r w:rsidRPr="007B70B5">
        <w:rPr>
          <w:rFonts w:eastAsia="MS Mincho"/>
          <w:sz w:val="24"/>
          <w:lang w:val="az-Latn-AZ"/>
        </w:rPr>
        <w:t xml:space="preserve"> </w:t>
      </w:r>
      <w:r w:rsidR="00403C4F" w:rsidRPr="007B70B5">
        <w:rPr>
          <w:rFonts w:eastAsia="MS Mincho"/>
          <w:sz w:val="24"/>
          <w:lang w:val="az-Latn-AZ"/>
        </w:rPr>
        <w:t>[</w:t>
      </w:r>
      <w:r>
        <w:rPr>
          <w:rFonts w:eastAsia="MS Mincho"/>
          <w:sz w:val="24"/>
          <w:lang w:val="az-Latn-AZ"/>
        </w:rPr>
        <w:t>8</w:t>
      </w:r>
      <w:r w:rsidR="00403C4F" w:rsidRPr="007B70B5">
        <w:rPr>
          <w:rFonts w:eastAsia="MS Mincho"/>
          <w:sz w:val="24"/>
          <w:lang w:val="az-Latn-AZ"/>
        </w:rPr>
        <w:t>].Mamedova</w:t>
      </w:r>
      <w:r w:rsidR="003163E8">
        <w:rPr>
          <w:rFonts w:eastAsia="MS Mincho"/>
          <w:sz w:val="24"/>
          <w:lang w:val="az-Latn-AZ"/>
        </w:rPr>
        <w:t xml:space="preserve"> </w:t>
      </w:r>
      <w:r w:rsidR="003163E8" w:rsidRPr="007B70B5">
        <w:rPr>
          <w:rFonts w:eastAsia="MS Mincho"/>
          <w:sz w:val="24"/>
          <w:lang w:val="az-Latn-AZ"/>
        </w:rPr>
        <w:t>Y.V</w:t>
      </w:r>
      <w:r w:rsidR="00403C4F" w:rsidRPr="007B70B5">
        <w:rPr>
          <w:rFonts w:eastAsia="MS Mincho"/>
          <w:sz w:val="24"/>
          <w:lang w:val="az-Latn-AZ"/>
        </w:rPr>
        <w:t xml:space="preserve">. Infrared renormalon effects on light mesons’ distribution amplitudes and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 w:val="24"/>
                <w:lang w:val="en-US"/>
              </w:rPr>
              <m:t>γ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lang w:val="en-US"/>
                  </w:rPr>
                  <m:t>2</m:t>
                </m:r>
              </m:sup>
            </m:sSup>
          </m:e>
        </m:d>
      </m:oMath>
      <w:r w:rsidR="00403C4F" w:rsidRPr="007B70B5">
        <w:rPr>
          <w:rFonts w:eastAsia="MS Mincho"/>
          <w:sz w:val="24"/>
          <w:lang w:val="en-US"/>
        </w:rPr>
        <w:t xml:space="preserve"> </w:t>
      </w:r>
      <w:proofErr w:type="gramStart"/>
      <w:r w:rsidR="00403C4F" w:rsidRPr="007B70B5">
        <w:rPr>
          <w:rFonts w:eastAsia="MS Mincho"/>
          <w:sz w:val="24"/>
          <w:lang w:val="en-US"/>
        </w:rPr>
        <w:t>transition</w:t>
      </w:r>
      <w:proofErr w:type="gramEnd"/>
      <w:r w:rsidR="00403C4F" w:rsidRPr="007B70B5">
        <w:rPr>
          <w:rFonts w:eastAsia="MS Mincho"/>
          <w:sz w:val="24"/>
          <w:lang w:val="en-US"/>
        </w:rPr>
        <w:t xml:space="preserve"> form factors. Proc. of  t</w:t>
      </w:r>
      <w:r w:rsidR="00403C4F" w:rsidRPr="007B70B5">
        <w:rPr>
          <w:color w:val="4D5156"/>
          <w:sz w:val="24"/>
          <w:shd w:val="clear" w:color="auto" w:fill="FFFFFF"/>
          <w:lang w:val="en-US"/>
        </w:rPr>
        <w:t>he 8th International Conference on Control and Optimization with Industrial Applications (</w:t>
      </w:r>
      <w:r w:rsidR="00403C4F" w:rsidRPr="007B70B5">
        <w:rPr>
          <w:rStyle w:val="af"/>
          <w:rFonts w:eastAsiaTheme="majorEastAsia"/>
          <w:b/>
          <w:bCs/>
          <w:color w:val="5F6368"/>
          <w:sz w:val="24"/>
          <w:shd w:val="clear" w:color="auto" w:fill="FFFFFF"/>
          <w:lang w:val="en-US"/>
        </w:rPr>
        <w:t>COIA-2022</w:t>
      </w:r>
      <w:r w:rsidR="00403C4F" w:rsidRPr="007B70B5">
        <w:rPr>
          <w:color w:val="4D5156"/>
          <w:sz w:val="24"/>
          <w:shd w:val="clear" w:color="auto" w:fill="FFFFFF"/>
          <w:lang w:val="en-US"/>
        </w:rPr>
        <w:t xml:space="preserve">), 24-26 August, </w:t>
      </w:r>
      <w:r w:rsidR="00D26275">
        <w:rPr>
          <w:color w:val="4D5156"/>
          <w:sz w:val="24"/>
          <w:shd w:val="clear" w:color="auto" w:fill="FFFFFF"/>
          <w:lang w:val="en-US"/>
        </w:rPr>
        <w:t xml:space="preserve">2022, </w:t>
      </w:r>
      <w:r w:rsidR="00403C4F" w:rsidRPr="007B70B5">
        <w:rPr>
          <w:color w:val="4D5156"/>
          <w:sz w:val="24"/>
          <w:shd w:val="clear" w:color="auto" w:fill="FFFFFF"/>
          <w:lang w:val="en-US"/>
        </w:rPr>
        <w:t>Baku, Azerbaijan, pp.303-305.</w:t>
      </w:r>
    </w:p>
    <w:p w:rsidR="007D55E5" w:rsidRPr="00BF1FD0" w:rsidRDefault="007D55E5" w:rsidP="00BF1FD0">
      <w:pPr>
        <w:rPr>
          <w:color w:val="4D5156"/>
          <w:sz w:val="24"/>
          <w:shd w:val="clear" w:color="auto" w:fill="FFFFFF"/>
          <w:lang w:val="en-US"/>
        </w:rPr>
      </w:pPr>
      <w:r w:rsidRPr="007B70B5">
        <w:rPr>
          <w:color w:val="4D5156"/>
          <w:sz w:val="24"/>
          <w:shd w:val="clear" w:color="auto" w:fill="FFFFFF"/>
          <w:lang w:val="en-US"/>
        </w:rPr>
        <w:t>[</w:t>
      </w:r>
      <w:r w:rsidR="007B70B5">
        <w:rPr>
          <w:color w:val="4D5156"/>
          <w:sz w:val="24"/>
          <w:shd w:val="clear" w:color="auto" w:fill="FFFFFF"/>
          <w:lang w:val="en-US"/>
        </w:rPr>
        <w:t>9</w:t>
      </w:r>
      <w:r w:rsidRPr="007B70B5">
        <w:rPr>
          <w:color w:val="4D5156"/>
          <w:sz w:val="24"/>
          <w:shd w:val="clear" w:color="auto" w:fill="FFFFFF"/>
          <w:lang w:val="en-US"/>
        </w:rPr>
        <w:t>]</w:t>
      </w:r>
      <w:r w:rsidRPr="007B70B5">
        <w:rPr>
          <w:sz w:val="24"/>
          <w:lang w:val="az-Latn-AZ"/>
        </w:rPr>
        <w:t>.Mamedova</w:t>
      </w:r>
      <w:r w:rsidR="003163E8">
        <w:rPr>
          <w:sz w:val="24"/>
          <w:lang w:val="az-Latn-AZ"/>
        </w:rPr>
        <w:t xml:space="preserve"> </w:t>
      </w:r>
      <w:r w:rsidR="003163E8" w:rsidRPr="007B70B5">
        <w:rPr>
          <w:sz w:val="24"/>
          <w:lang w:val="az-Latn-AZ"/>
        </w:rPr>
        <w:t>Y.V</w:t>
      </w:r>
      <w:r w:rsidRPr="007B70B5">
        <w:rPr>
          <w:sz w:val="24"/>
          <w:lang w:val="en-US"/>
        </w:rPr>
        <w:t xml:space="preserve">. </w:t>
      </w:r>
      <w:bookmarkStart w:id="1" w:name="_Hlk103066699"/>
      <w:r w:rsidRPr="007B70B5">
        <w:rPr>
          <w:sz w:val="24"/>
          <w:lang w:val="en-US"/>
        </w:rPr>
        <w:t xml:space="preserve">Investigation of </w:t>
      </w:r>
      <m:oMath>
        <m:r>
          <w:rPr>
            <w:rFonts w:ascii="Cambria Math" w:hAnsi="Cambria Math"/>
            <w:sz w:val="24"/>
            <w:lang w:val="en-US"/>
          </w:rPr>
          <m:t>γ</m:t>
        </m:r>
        <w:bookmarkEnd w:id="1"/>
        <m:r>
          <w:rPr>
            <w:rFonts w:ascii="Cambria Math" w:hAnsi="Cambria Math"/>
            <w:sz w:val="24"/>
            <w:lang w:val="en-US"/>
          </w:rPr>
          <m:t>*+γ→η(η')</m:t>
        </m:r>
      </m:oMath>
      <w:r w:rsidRPr="007B70B5">
        <w:rPr>
          <w:sz w:val="24"/>
          <w:lang w:val="en-US"/>
        </w:rPr>
        <w:t xml:space="preserve"> transitions using the mesons infrared renormalon corrected distribution amplitudes. Abstracts of VII World Congress of the Turkic World Mathematicians (TWMS Congress2023) September 20-23, </w:t>
      </w:r>
      <w:r w:rsidR="00D26275" w:rsidRPr="007B70B5">
        <w:rPr>
          <w:sz w:val="24"/>
          <w:lang w:val="en-US"/>
        </w:rPr>
        <w:t>2023</w:t>
      </w:r>
      <w:r w:rsidR="00D26275">
        <w:rPr>
          <w:sz w:val="24"/>
          <w:lang w:val="en-US"/>
        </w:rPr>
        <w:t xml:space="preserve">, </w:t>
      </w:r>
      <w:r w:rsidRPr="007B70B5">
        <w:rPr>
          <w:sz w:val="24"/>
          <w:lang w:val="en-US"/>
        </w:rPr>
        <w:t>Turkestan, Kazakhstan.</w:t>
      </w:r>
    </w:p>
    <w:p w:rsidR="00713B87" w:rsidRPr="00BF1FD0" w:rsidRDefault="00713B87" w:rsidP="00BF1FD0">
      <w:pPr>
        <w:jc w:val="both"/>
        <w:rPr>
          <w:sz w:val="24"/>
          <w:lang w:val="en-US"/>
        </w:rPr>
      </w:pPr>
      <w:r w:rsidRPr="00BF1FD0">
        <w:rPr>
          <w:sz w:val="24"/>
          <w:lang w:val="en-US"/>
        </w:rPr>
        <w:t xml:space="preserve">[10] </w:t>
      </w:r>
      <w:proofErr w:type="spellStart"/>
      <w:r w:rsidRPr="00BF1FD0">
        <w:rPr>
          <w:sz w:val="24"/>
          <w:lang w:val="en-US"/>
        </w:rPr>
        <w:t>Braaten</w:t>
      </w:r>
      <w:proofErr w:type="spellEnd"/>
      <w:r w:rsidRPr="00BF1FD0">
        <w:rPr>
          <w:sz w:val="24"/>
          <w:lang w:val="en-US"/>
        </w:rPr>
        <w:t xml:space="preserve"> E. Quantum </w:t>
      </w:r>
      <w:proofErr w:type="spellStart"/>
      <w:r w:rsidRPr="00BF1FD0">
        <w:rPr>
          <w:sz w:val="24"/>
          <w:lang w:val="en-US"/>
        </w:rPr>
        <w:t>chromodynamic</w:t>
      </w:r>
      <w:proofErr w:type="spellEnd"/>
      <w:r w:rsidRPr="00BF1FD0">
        <w:rPr>
          <w:sz w:val="24"/>
          <w:lang w:val="en-US"/>
        </w:rPr>
        <w:t xml:space="preserve"> corrections to meson-photon transition form factors</w:t>
      </w:r>
      <w:r w:rsidR="00D26275">
        <w:rPr>
          <w:sz w:val="24"/>
          <w:lang w:val="en-US"/>
        </w:rPr>
        <w:t>.</w:t>
      </w:r>
      <w:r w:rsidRPr="00BF1FD0">
        <w:rPr>
          <w:sz w:val="24"/>
          <w:lang w:val="en-US"/>
        </w:rPr>
        <w:t xml:space="preserve"> </w:t>
      </w:r>
      <w:r w:rsidRPr="00BF1FD0">
        <w:rPr>
          <w:bCs/>
          <w:sz w:val="24"/>
          <w:lang w:val="en-US"/>
        </w:rPr>
        <w:t>Phys. Rev. D</w:t>
      </w:r>
      <w:r w:rsidRPr="00BF1FD0">
        <w:rPr>
          <w:sz w:val="24"/>
          <w:lang w:val="en-US"/>
        </w:rPr>
        <w:t>, 1983, v. 28, No 3, p. 524-533.</w:t>
      </w:r>
    </w:p>
    <w:p w:rsidR="009D6E8E" w:rsidRPr="00BF1FD0" w:rsidRDefault="009D6E8E" w:rsidP="00BF1FD0">
      <w:pPr>
        <w:jc w:val="both"/>
        <w:rPr>
          <w:sz w:val="24"/>
          <w:lang w:val="en-US"/>
        </w:rPr>
      </w:pPr>
      <w:r w:rsidRPr="00BF1FD0">
        <w:rPr>
          <w:sz w:val="24"/>
          <w:lang w:val="en-US"/>
        </w:rPr>
        <w:t xml:space="preserve">[11] Ball P., Frere J.-M., </w:t>
      </w:r>
      <w:proofErr w:type="spellStart"/>
      <w:r w:rsidRPr="00BF1FD0">
        <w:rPr>
          <w:sz w:val="24"/>
          <w:lang w:val="en-US"/>
        </w:rPr>
        <w:t>Tytgat</w:t>
      </w:r>
      <w:proofErr w:type="spellEnd"/>
      <w:r w:rsidRPr="00BF1FD0">
        <w:rPr>
          <w:sz w:val="24"/>
          <w:lang w:val="en-US"/>
        </w:rPr>
        <w:t xml:space="preserve"> M. Phenomenological evidence for the gluon content of </w:t>
      </w:r>
      <w:r w:rsidR="006A5E2E" w:rsidRPr="006A5E2E">
        <w:rPr>
          <w:position w:val="-10"/>
          <w:sz w:val="24"/>
          <w:lang w:val="en-US"/>
        </w:rPr>
        <w:object w:dxaOrig="200" w:dyaOrig="260">
          <v:shape id="_x0000_i1162" type="#_x0000_t75" style="width:9.5pt;height:12.65pt" o:ole="" fillcolor="window">
            <v:imagedata r:id="rId271" o:title=""/>
          </v:shape>
          <o:OLEObject Type="Embed" ProgID="Equation.3" ShapeID="_x0000_i1162" DrawAspect="Content" ObjectID="_1792769333" r:id="rId272"/>
        </w:object>
      </w:r>
      <w:r w:rsidRPr="00BF1FD0">
        <w:rPr>
          <w:sz w:val="24"/>
          <w:lang w:val="en-US"/>
        </w:rPr>
        <w:t xml:space="preserve"> </w:t>
      </w:r>
      <w:proofErr w:type="spellStart"/>
      <w:proofErr w:type="gramStart"/>
      <w:r w:rsidRPr="00BF1FD0">
        <w:rPr>
          <w:sz w:val="24"/>
          <w:lang w:val="en-US"/>
        </w:rPr>
        <w:t>and</w:t>
      </w:r>
      <w:proofErr w:type="spellEnd"/>
      <w:r w:rsidRPr="00BF1FD0">
        <w:rPr>
          <w:sz w:val="24"/>
          <w:lang w:val="en-US"/>
        </w:rPr>
        <w:t xml:space="preserve"> </w:t>
      </w:r>
      <w:proofErr w:type="gramEnd"/>
      <w:r w:rsidR="006A5E2E" w:rsidRPr="006A5E2E">
        <w:rPr>
          <w:position w:val="-10"/>
          <w:sz w:val="24"/>
          <w:lang w:val="en-US"/>
        </w:rPr>
        <w:object w:dxaOrig="260" w:dyaOrig="320">
          <v:shape id="_x0000_i1163" type="#_x0000_t75" style="width:12.65pt;height:15.8pt" o:ole="" fillcolor="window">
            <v:imagedata r:id="rId273" o:title=""/>
          </v:shape>
          <o:OLEObject Type="Embed" ProgID="Equation.3" ShapeID="_x0000_i1163" DrawAspect="Content" ObjectID="_1792769334" r:id="rId274"/>
        </w:object>
      </w:r>
      <w:r w:rsidR="00BF4D8A">
        <w:rPr>
          <w:sz w:val="24"/>
          <w:lang w:val="en-US"/>
        </w:rPr>
        <w:t>.</w:t>
      </w:r>
      <w:r w:rsidRPr="00BF1FD0">
        <w:rPr>
          <w:sz w:val="24"/>
          <w:lang w:val="en-US"/>
        </w:rPr>
        <w:t xml:space="preserve">   </w:t>
      </w:r>
      <w:r w:rsidRPr="00BF1FD0">
        <w:rPr>
          <w:bCs/>
          <w:sz w:val="24"/>
          <w:lang w:val="en-US"/>
        </w:rPr>
        <w:t xml:space="preserve">Phys. </w:t>
      </w:r>
      <w:proofErr w:type="spellStart"/>
      <w:r w:rsidRPr="00BF1FD0">
        <w:rPr>
          <w:bCs/>
          <w:sz w:val="24"/>
          <w:lang w:val="en-US"/>
        </w:rPr>
        <w:t>Lett</w:t>
      </w:r>
      <w:proofErr w:type="spellEnd"/>
      <w:r w:rsidRPr="00BF1FD0">
        <w:rPr>
          <w:bCs/>
          <w:sz w:val="24"/>
          <w:lang w:val="en-US"/>
        </w:rPr>
        <w:t>. B</w:t>
      </w:r>
      <w:r w:rsidRPr="00BF1FD0">
        <w:rPr>
          <w:sz w:val="24"/>
          <w:lang w:val="en-US"/>
        </w:rPr>
        <w:t>, 1996, v. 365, No 1-4, p. 367-376.</w:t>
      </w:r>
    </w:p>
    <w:p w:rsidR="00305CEF" w:rsidRPr="00BF1FD0" w:rsidRDefault="00305CEF" w:rsidP="00BF1FD0">
      <w:pPr>
        <w:jc w:val="both"/>
        <w:rPr>
          <w:sz w:val="24"/>
          <w:lang w:val="en-US"/>
        </w:rPr>
      </w:pPr>
      <w:r w:rsidRPr="00BF1FD0">
        <w:rPr>
          <w:sz w:val="24"/>
          <w:lang w:val="en-US"/>
        </w:rPr>
        <w:t xml:space="preserve">[12] </w:t>
      </w:r>
      <w:proofErr w:type="spellStart"/>
      <w:r w:rsidRPr="00BF1FD0">
        <w:rPr>
          <w:sz w:val="24"/>
          <w:lang w:val="en-US"/>
        </w:rPr>
        <w:t>Bramon</w:t>
      </w:r>
      <w:proofErr w:type="spellEnd"/>
      <w:r w:rsidRPr="00BF1FD0">
        <w:rPr>
          <w:sz w:val="24"/>
          <w:lang w:val="en-US"/>
        </w:rPr>
        <w:t xml:space="preserve"> A., </w:t>
      </w:r>
      <w:proofErr w:type="spellStart"/>
      <w:r w:rsidRPr="00BF1FD0">
        <w:rPr>
          <w:sz w:val="24"/>
          <w:lang w:val="en-US"/>
        </w:rPr>
        <w:t>Escribano</w:t>
      </w:r>
      <w:proofErr w:type="spellEnd"/>
      <w:r w:rsidRPr="00BF1FD0">
        <w:rPr>
          <w:sz w:val="24"/>
          <w:lang w:val="en-US"/>
        </w:rPr>
        <w:t xml:space="preserve"> R., </w:t>
      </w:r>
      <w:proofErr w:type="spellStart"/>
      <w:r w:rsidRPr="00BF1FD0">
        <w:rPr>
          <w:sz w:val="24"/>
          <w:lang w:val="en-US"/>
        </w:rPr>
        <w:t>Scadron</w:t>
      </w:r>
      <w:proofErr w:type="spellEnd"/>
      <w:r w:rsidRPr="00BF1FD0">
        <w:rPr>
          <w:sz w:val="24"/>
          <w:lang w:val="en-US"/>
        </w:rPr>
        <w:t xml:space="preserve"> M. The </w:t>
      </w:r>
      <w:r w:rsidR="006A5E2E" w:rsidRPr="006A5E2E">
        <w:rPr>
          <w:position w:val="-10"/>
          <w:sz w:val="24"/>
          <w:lang w:val="en-US"/>
        </w:rPr>
        <w:object w:dxaOrig="620" w:dyaOrig="320">
          <v:shape id="_x0000_i1164" type="#_x0000_t75" style="width:30.85pt;height:15.8pt" o:ole="" fillcolor="window">
            <v:imagedata r:id="rId275" o:title=""/>
          </v:shape>
          <o:OLEObject Type="Embed" ProgID="Equation.3" ShapeID="_x0000_i1164" DrawAspect="Content" ObjectID="_1792769335" r:id="rId276"/>
        </w:object>
      </w:r>
      <w:r w:rsidRPr="00BF1FD0">
        <w:rPr>
          <w:sz w:val="24"/>
          <w:lang w:val="en-US"/>
        </w:rPr>
        <w:t xml:space="preserve"> prime mixing angle</w:t>
      </w:r>
      <w:r w:rsidR="00BF4D8A">
        <w:rPr>
          <w:sz w:val="24"/>
          <w:lang w:val="en-US"/>
        </w:rPr>
        <w:t>.</w:t>
      </w:r>
      <w:r w:rsidRPr="00BF1FD0">
        <w:rPr>
          <w:sz w:val="24"/>
          <w:lang w:val="en-US"/>
        </w:rPr>
        <w:t xml:space="preserve"> </w:t>
      </w:r>
      <w:r w:rsidRPr="00BF1FD0">
        <w:rPr>
          <w:bCs/>
          <w:sz w:val="24"/>
          <w:lang w:val="en-US"/>
        </w:rPr>
        <w:t>Eur. Phys. J. C</w:t>
      </w:r>
      <w:r w:rsidRPr="00BF1FD0">
        <w:rPr>
          <w:sz w:val="24"/>
          <w:lang w:val="en-US"/>
        </w:rPr>
        <w:t>, 1999, v. 7, No 2, p. 271-278.</w:t>
      </w:r>
    </w:p>
    <w:p w:rsidR="000E220E" w:rsidRPr="00BF1FD0" w:rsidRDefault="000E220E" w:rsidP="00BF1FD0">
      <w:pPr>
        <w:jc w:val="both"/>
        <w:rPr>
          <w:sz w:val="24"/>
          <w:lang w:val="en-US"/>
        </w:rPr>
      </w:pPr>
      <w:r w:rsidRPr="00BF1FD0">
        <w:rPr>
          <w:sz w:val="24"/>
          <w:lang w:val="en-US"/>
        </w:rPr>
        <w:t xml:space="preserve">[13] </w:t>
      </w:r>
      <w:proofErr w:type="spellStart"/>
      <w:r w:rsidRPr="00BF1FD0">
        <w:rPr>
          <w:sz w:val="24"/>
          <w:lang w:val="en-US"/>
        </w:rPr>
        <w:t>Venugopal</w:t>
      </w:r>
      <w:proofErr w:type="spellEnd"/>
      <w:r w:rsidRPr="00BF1FD0">
        <w:rPr>
          <w:sz w:val="24"/>
          <w:lang w:val="en-US"/>
        </w:rPr>
        <w:t xml:space="preserve"> E., Barry R. Chiral anomaly and </w:t>
      </w:r>
      <w:r w:rsidR="006A5E2E" w:rsidRPr="006A5E2E">
        <w:rPr>
          <w:position w:val="-10"/>
          <w:sz w:val="24"/>
          <w:lang w:val="en-US"/>
        </w:rPr>
        <w:object w:dxaOrig="620" w:dyaOrig="320">
          <v:shape id="_x0000_i1165" type="#_x0000_t75" style="width:30.85pt;height:15.8pt" o:ole="" fillcolor="window">
            <v:imagedata r:id="rId277" o:title=""/>
          </v:shape>
          <o:OLEObject Type="Embed" ProgID="Equation.3" ShapeID="_x0000_i1165" DrawAspect="Content" ObjectID="_1792769336" r:id="rId278"/>
        </w:object>
      </w:r>
      <w:r w:rsidRPr="00BF1FD0">
        <w:rPr>
          <w:sz w:val="24"/>
          <w:lang w:val="en-US"/>
        </w:rPr>
        <w:t xml:space="preserve"> mixing</w:t>
      </w:r>
      <w:r w:rsidR="00BF4D8A">
        <w:rPr>
          <w:sz w:val="24"/>
          <w:lang w:val="en-US"/>
        </w:rPr>
        <w:t>.</w:t>
      </w:r>
      <w:r w:rsidRPr="00BF1FD0">
        <w:rPr>
          <w:sz w:val="24"/>
          <w:lang w:val="en-US"/>
        </w:rPr>
        <w:t xml:space="preserve"> </w:t>
      </w:r>
      <w:r w:rsidRPr="00BF1FD0">
        <w:rPr>
          <w:bCs/>
          <w:sz w:val="24"/>
          <w:lang w:val="en-US"/>
        </w:rPr>
        <w:t>Phys. Rev. D</w:t>
      </w:r>
      <w:r w:rsidRPr="00BF1FD0">
        <w:rPr>
          <w:sz w:val="24"/>
          <w:lang w:val="en-US"/>
        </w:rPr>
        <w:t>, 1998, v. 57, No 7, p. 4397-4402.</w:t>
      </w:r>
    </w:p>
    <w:p w:rsidR="004C33A3" w:rsidRPr="00BF1FD0" w:rsidRDefault="004C33A3" w:rsidP="00BF1FD0">
      <w:pPr>
        <w:jc w:val="both"/>
        <w:rPr>
          <w:sz w:val="24"/>
          <w:lang w:val="en-US"/>
        </w:rPr>
      </w:pPr>
      <w:r w:rsidRPr="00BF1FD0">
        <w:rPr>
          <w:sz w:val="24"/>
          <w:lang w:val="en-US"/>
        </w:rPr>
        <w:t xml:space="preserve">[14] </w:t>
      </w:r>
      <w:proofErr w:type="spellStart"/>
      <w:r w:rsidRPr="00BF1FD0">
        <w:rPr>
          <w:sz w:val="24"/>
          <w:lang w:val="en-US"/>
        </w:rPr>
        <w:t>Benayoun</w:t>
      </w:r>
      <w:proofErr w:type="spellEnd"/>
      <w:r w:rsidRPr="00BF1FD0">
        <w:rPr>
          <w:sz w:val="24"/>
          <w:lang w:val="en-US"/>
        </w:rPr>
        <w:t xml:space="preserve"> M., Del </w:t>
      </w:r>
      <w:proofErr w:type="spellStart"/>
      <w:r w:rsidRPr="00BF1FD0">
        <w:rPr>
          <w:sz w:val="24"/>
          <w:lang w:val="en-US"/>
        </w:rPr>
        <w:t>Buono</w:t>
      </w:r>
      <w:proofErr w:type="spellEnd"/>
      <w:r w:rsidRPr="00BF1FD0">
        <w:rPr>
          <w:sz w:val="24"/>
          <w:lang w:val="en-US"/>
        </w:rPr>
        <w:t xml:space="preserve"> L., O’Connell H. The third mixing angle</w:t>
      </w:r>
      <w:r w:rsidR="00BF4D8A">
        <w:rPr>
          <w:sz w:val="24"/>
          <w:lang w:val="en-US"/>
        </w:rPr>
        <w:t>.</w:t>
      </w:r>
      <w:r w:rsidRPr="00BF1FD0">
        <w:rPr>
          <w:sz w:val="24"/>
          <w:lang w:val="en-US"/>
        </w:rPr>
        <w:t xml:space="preserve"> </w:t>
      </w:r>
      <w:r w:rsidRPr="00BF1FD0">
        <w:rPr>
          <w:bCs/>
          <w:sz w:val="24"/>
          <w:lang w:val="en-US"/>
        </w:rPr>
        <w:t>Eur. Phys. J. C</w:t>
      </w:r>
      <w:r w:rsidRPr="00BF1FD0">
        <w:rPr>
          <w:sz w:val="24"/>
          <w:lang w:val="en-US"/>
        </w:rPr>
        <w:t>, 2000, v. 17, No 4, p. 593-610.</w:t>
      </w:r>
    </w:p>
    <w:p w:rsidR="004C33A3" w:rsidRPr="00BF1FD0" w:rsidRDefault="004C33A3" w:rsidP="00BF1FD0">
      <w:pPr>
        <w:jc w:val="both"/>
        <w:rPr>
          <w:sz w:val="24"/>
          <w:lang w:val="en-US"/>
        </w:rPr>
      </w:pPr>
      <w:r w:rsidRPr="00BF1FD0">
        <w:rPr>
          <w:sz w:val="24"/>
          <w:lang w:val="en-US"/>
        </w:rPr>
        <w:t>[15] Cao J., Cao F.-G., Huang T. and Ma B</w:t>
      </w:r>
      <w:proofErr w:type="gramStart"/>
      <w:r w:rsidRPr="00BF1FD0">
        <w:rPr>
          <w:sz w:val="24"/>
          <w:lang w:val="en-US"/>
        </w:rPr>
        <w:t>.-</w:t>
      </w:r>
      <w:proofErr w:type="gramEnd"/>
      <w:r w:rsidRPr="00BF1FD0">
        <w:rPr>
          <w:sz w:val="24"/>
          <w:lang w:val="en-US"/>
        </w:rPr>
        <w:t xml:space="preserve"> Q. Electromagnetic transition form factor of </w:t>
      </w:r>
      <w:proofErr w:type="spellStart"/>
      <w:r w:rsidRPr="00BF1FD0">
        <w:rPr>
          <w:sz w:val="24"/>
          <w:lang w:val="en-US"/>
        </w:rPr>
        <w:t>pseudoscalar</w:t>
      </w:r>
      <w:proofErr w:type="spellEnd"/>
      <w:r w:rsidRPr="00BF1FD0">
        <w:rPr>
          <w:sz w:val="24"/>
          <w:lang w:val="en-US"/>
        </w:rPr>
        <w:t xml:space="preserve"> mesons and </w:t>
      </w:r>
      <w:r w:rsidR="006A5E2E" w:rsidRPr="006A5E2E">
        <w:rPr>
          <w:position w:val="-10"/>
          <w:sz w:val="24"/>
          <w:lang w:val="en-US"/>
        </w:rPr>
        <w:object w:dxaOrig="620" w:dyaOrig="320">
          <v:shape id="_x0000_i1166" type="#_x0000_t75" style="width:30.85pt;height:15.8pt" o:ole="" fillcolor="window">
            <v:imagedata r:id="rId279" o:title=""/>
          </v:shape>
          <o:OLEObject Type="Embed" ProgID="Equation.3" ShapeID="_x0000_i1166" DrawAspect="Content" ObjectID="_1792769337" r:id="rId280"/>
        </w:object>
      </w:r>
      <w:r w:rsidRPr="00BF1FD0">
        <w:rPr>
          <w:sz w:val="24"/>
          <w:lang w:val="en-US"/>
        </w:rPr>
        <w:t xml:space="preserve"> mixing</w:t>
      </w:r>
      <w:r w:rsidR="00BF4D8A">
        <w:rPr>
          <w:sz w:val="24"/>
          <w:lang w:val="en-US"/>
        </w:rPr>
        <w:t>.</w:t>
      </w:r>
      <w:r w:rsidRPr="00BF1FD0">
        <w:rPr>
          <w:sz w:val="24"/>
          <w:lang w:val="en-US"/>
        </w:rPr>
        <w:t xml:space="preserve"> </w:t>
      </w:r>
      <w:r w:rsidRPr="00BF1FD0">
        <w:rPr>
          <w:bCs/>
          <w:sz w:val="24"/>
          <w:lang w:val="en-US"/>
        </w:rPr>
        <w:t>Phys. Rev. D</w:t>
      </w:r>
      <w:r w:rsidRPr="00BF1FD0">
        <w:rPr>
          <w:sz w:val="24"/>
          <w:lang w:val="en-US"/>
        </w:rPr>
        <w:t>, 1998, v. 58, No 11, 113006, 8 p.</w:t>
      </w:r>
    </w:p>
    <w:p w:rsidR="002A38FD" w:rsidRPr="00BF1FD0" w:rsidRDefault="002A38FD" w:rsidP="00BF1FD0">
      <w:pPr>
        <w:jc w:val="both"/>
        <w:rPr>
          <w:sz w:val="24"/>
          <w:lang w:val="en-US"/>
        </w:rPr>
      </w:pPr>
      <w:r w:rsidRPr="00BF1FD0">
        <w:rPr>
          <w:sz w:val="24"/>
          <w:lang w:val="en-US"/>
        </w:rPr>
        <w:t xml:space="preserve">[16] Feldman Th., Kroll P., </w:t>
      </w:r>
      <w:proofErr w:type="spellStart"/>
      <w:r w:rsidRPr="00BF1FD0">
        <w:rPr>
          <w:sz w:val="24"/>
          <w:lang w:val="en-US"/>
        </w:rPr>
        <w:t>Stech</w:t>
      </w:r>
      <w:proofErr w:type="spellEnd"/>
      <w:r w:rsidRPr="00BF1FD0">
        <w:rPr>
          <w:sz w:val="24"/>
          <w:lang w:val="en-US"/>
        </w:rPr>
        <w:t xml:space="preserve"> B. Mixing and decay constants of </w:t>
      </w:r>
      <w:proofErr w:type="spellStart"/>
      <w:r w:rsidRPr="00BF1FD0">
        <w:rPr>
          <w:sz w:val="24"/>
          <w:lang w:val="en-US"/>
        </w:rPr>
        <w:t>pseudoscalar</w:t>
      </w:r>
      <w:proofErr w:type="spellEnd"/>
      <w:r w:rsidRPr="00BF1FD0">
        <w:rPr>
          <w:sz w:val="24"/>
          <w:lang w:val="en-US"/>
        </w:rPr>
        <w:t xml:space="preserve"> mesons</w:t>
      </w:r>
      <w:r w:rsidR="00BF4D8A">
        <w:rPr>
          <w:sz w:val="24"/>
          <w:lang w:val="en-US"/>
        </w:rPr>
        <w:t>.</w:t>
      </w:r>
      <w:r w:rsidRPr="00BF1FD0">
        <w:rPr>
          <w:sz w:val="24"/>
          <w:lang w:val="en-US"/>
        </w:rPr>
        <w:t xml:space="preserve"> </w:t>
      </w:r>
      <w:r w:rsidRPr="00BF1FD0">
        <w:rPr>
          <w:bCs/>
          <w:sz w:val="24"/>
          <w:lang w:val="en-US"/>
        </w:rPr>
        <w:t>Phys. Rev. D</w:t>
      </w:r>
      <w:r w:rsidRPr="00BF1FD0">
        <w:rPr>
          <w:sz w:val="24"/>
          <w:lang w:val="en-US"/>
        </w:rPr>
        <w:t>, 1998, v. 58, No 11, 114006, 8 p.</w:t>
      </w:r>
    </w:p>
    <w:p w:rsidR="00A842B5" w:rsidRPr="00BF1FD0" w:rsidRDefault="00A842B5" w:rsidP="00BF1FD0">
      <w:pPr>
        <w:jc w:val="both"/>
        <w:rPr>
          <w:sz w:val="24"/>
          <w:lang w:val="en-US"/>
        </w:rPr>
      </w:pPr>
      <w:r w:rsidRPr="00BF1FD0">
        <w:rPr>
          <w:sz w:val="24"/>
          <w:lang w:val="en-US"/>
        </w:rPr>
        <w:t xml:space="preserve">[17] Feldman Th. Quark structure of </w:t>
      </w:r>
      <w:proofErr w:type="spellStart"/>
      <w:r w:rsidRPr="00BF1FD0">
        <w:rPr>
          <w:sz w:val="24"/>
          <w:lang w:val="en-US"/>
        </w:rPr>
        <w:t>pseudoscalar</w:t>
      </w:r>
      <w:proofErr w:type="spellEnd"/>
      <w:r w:rsidRPr="00BF1FD0">
        <w:rPr>
          <w:sz w:val="24"/>
          <w:lang w:val="en-US"/>
        </w:rPr>
        <w:t xml:space="preserve"> mesons</w:t>
      </w:r>
      <w:r w:rsidR="00BF4D8A">
        <w:rPr>
          <w:sz w:val="24"/>
          <w:lang w:val="en-US"/>
        </w:rPr>
        <w:t>.</w:t>
      </w:r>
      <w:r w:rsidRPr="00BF1FD0">
        <w:rPr>
          <w:sz w:val="24"/>
          <w:lang w:val="en-US"/>
        </w:rPr>
        <w:t xml:space="preserve"> </w:t>
      </w:r>
      <w:r w:rsidRPr="00BF1FD0">
        <w:rPr>
          <w:bCs/>
          <w:sz w:val="24"/>
          <w:lang w:val="en-US"/>
        </w:rPr>
        <w:t xml:space="preserve">Int. J. Mod. </w:t>
      </w:r>
      <w:proofErr w:type="spellStart"/>
      <w:r w:rsidRPr="00BF1FD0">
        <w:rPr>
          <w:bCs/>
          <w:sz w:val="24"/>
          <w:lang w:val="en-US"/>
        </w:rPr>
        <w:t>Phys.A</w:t>
      </w:r>
      <w:proofErr w:type="spellEnd"/>
      <w:r w:rsidRPr="00BF1FD0">
        <w:rPr>
          <w:sz w:val="24"/>
          <w:lang w:val="en-US"/>
        </w:rPr>
        <w:t>, 2000, v. 15, No 2, p. 159-207.</w:t>
      </w:r>
    </w:p>
    <w:p w:rsidR="00A842B5" w:rsidRPr="00BF1FD0" w:rsidRDefault="00A842B5" w:rsidP="00BF1FD0">
      <w:pPr>
        <w:jc w:val="both"/>
        <w:rPr>
          <w:sz w:val="24"/>
          <w:lang w:val="en-US"/>
        </w:rPr>
      </w:pPr>
      <w:r w:rsidRPr="00BF1FD0">
        <w:rPr>
          <w:sz w:val="24"/>
          <w:lang w:val="en-US"/>
        </w:rPr>
        <w:t xml:space="preserve">[18] </w:t>
      </w:r>
      <w:proofErr w:type="spellStart"/>
      <w:r w:rsidRPr="00BF1FD0">
        <w:rPr>
          <w:sz w:val="24"/>
          <w:lang w:val="en-US"/>
        </w:rPr>
        <w:t>Jakob</w:t>
      </w:r>
      <w:proofErr w:type="spellEnd"/>
      <w:r w:rsidRPr="00BF1FD0">
        <w:rPr>
          <w:sz w:val="24"/>
          <w:lang w:val="en-US"/>
        </w:rPr>
        <w:t xml:space="preserve"> R., Kroll P., </w:t>
      </w:r>
      <w:proofErr w:type="spellStart"/>
      <w:r w:rsidRPr="00BF1FD0">
        <w:rPr>
          <w:sz w:val="24"/>
          <w:lang w:val="en-US"/>
        </w:rPr>
        <w:t>Raulfs</w:t>
      </w:r>
      <w:proofErr w:type="spellEnd"/>
      <w:r w:rsidRPr="00BF1FD0">
        <w:rPr>
          <w:sz w:val="24"/>
          <w:lang w:val="en-US"/>
        </w:rPr>
        <w:t xml:space="preserve"> M. Meson-photon transition form factors</w:t>
      </w:r>
      <w:r w:rsidR="00BF4D8A">
        <w:rPr>
          <w:sz w:val="24"/>
          <w:lang w:val="en-US"/>
        </w:rPr>
        <w:t xml:space="preserve">. </w:t>
      </w:r>
      <w:r w:rsidRPr="00BF1FD0">
        <w:rPr>
          <w:bCs/>
          <w:sz w:val="24"/>
          <w:lang w:val="en-US"/>
        </w:rPr>
        <w:t>J. Phys. G.,</w:t>
      </w:r>
      <w:r w:rsidRPr="00BF1FD0">
        <w:rPr>
          <w:sz w:val="24"/>
          <w:lang w:val="en-US"/>
        </w:rPr>
        <w:t xml:space="preserve"> 1996, v. 22, No 1, p.45-58.</w:t>
      </w:r>
    </w:p>
    <w:p w:rsidR="00A842B5" w:rsidRPr="00BF1FD0" w:rsidRDefault="00A842B5" w:rsidP="00BF1FD0">
      <w:pPr>
        <w:jc w:val="both"/>
        <w:rPr>
          <w:sz w:val="24"/>
          <w:lang w:val="en-US"/>
        </w:rPr>
      </w:pPr>
      <w:r w:rsidRPr="00BF1FD0">
        <w:rPr>
          <w:sz w:val="24"/>
          <w:lang w:val="en-US"/>
        </w:rPr>
        <w:t xml:space="preserve">[19] Kaiser R., </w:t>
      </w:r>
      <w:proofErr w:type="spellStart"/>
      <w:r w:rsidRPr="00BF1FD0">
        <w:rPr>
          <w:sz w:val="24"/>
          <w:lang w:val="en-US"/>
        </w:rPr>
        <w:t>Leutwyler</w:t>
      </w:r>
      <w:proofErr w:type="spellEnd"/>
      <w:r w:rsidRPr="00BF1FD0">
        <w:rPr>
          <w:sz w:val="24"/>
          <w:lang w:val="en-US"/>
        </w:rPr>
        <w:t xml:space="preserve"> H. Large </w:t>
      </w:r>
      <w:proofErr w:type="spellStart"/>
      <w:proofErr w:type="gramStart"/>
      <w:r w:rsidRPr="00BF1FD0">
        <w:rPr>
          <w:sz w:val="24"/>
          <w:lang w:val="en-US"/>
        </w:rPr>
        <w:t>N</w:t>
      </w:r>
      <w:r w:rsidRPr="00BF1FD0">
        <w:rPr>
          <w:sz w:val="24"/>
          <w:vertAlign w:val="subscript"/>
          <w:lang w:val="en-US"/>
        </w:rPr>
        <w:t>c</w:t>
      </w:r>
      <w:proofErr w:type="spellEnd"/>
      <w:proofErr w:type="gramEnd"/>
      <w:r w:rsidRPr="00BF1FD0">
        <w:rPr>
          <w:sz w:val="24"/>
          <w:lang w:val="en-US"/>
        </w:rPr>
        <w:t xml:space="preserve"> in chiral perturbation theory</w:t>
      </w:r>
      <w:r w:rsidR="00BF4D8A">
        <w:rPr>
          <w:sz w:val="24"/>
          <w:lang w:val="en-US"/>
        </w:rPr>
        <w:t xml:space="preserve">. </w:t>
      </w:r>
      <w:r w:rsidRPr="00BF1FD0">
        <w:rPr>
          <w:sz w:val="24"/>
          <w:lang w:val="en-US"/>
        </w:rPr>
        <w:t xml:space="preserve"> </w:t>
      </w:r>
      <w:r w:rsidRPr="00BF1FD0">
        <w:rPr>
          <w:bCs/>
          <w:sz w:val="24"/>
          <w:lang w:val="en-US"/>
        </w:rPr>
        <w:t>Eur. Phys. J.C</w:t>
      </w:r>
      <w:r w:rsidRPr="00BF1FD0">
        <w:rPr>
          <w:sz w:val="24"/>
          <w:lang w:val="en-US"/>
        </w:rPr>
        <w:t>, 2000, v. 17, No 4, p. 623-649.</w:t>
      </w:r>
    </w:p>
    <w:p w:rsidR="00854CBD" w:rsidRPr="00BF1FD0" w:rsidRDefault="0059373A" w:rsidP="00BF4D8A">
      <w:pPr>
        <w:jc w:val="both"/>
        <w:rPr>
          <w:sz w:val="24"/>
          <w:lang w:val="en-US"/>
        </w:rPr>
      </w:pPr>
      <w:r w:rsidRPr="00BF1FD0">
        <w:rPr>
          <w:sz w:val="24"/>
          <w:lang w:val="en-US"/>
        </w:rPr>
        <w:t xml:space="preserve">[20] </w:t>
      </w:r>
      <w:proofErr w:type="spellStart"/>
      <w:r w:rsidR="00854CBD" w:rsidRPr="00BF1FD0">
        <w:rPr>
          <w:sz w:val="24"/>
          <w:lang w:val="en-US"/>
        </w:rPr>
        <w:t>Gronberg</w:t>
      </w:r>
      <w:proofErr w:type="spellEnd"/>
      <w:r w:rsidR="00854CBD" w:rsidRPr="00BF1FD0">
        <w:rPr>
          <w:sz w:val="24"/>
          <w:lang w:val="en-US"/>
        </w:rPr>
        <w:t xml:space="preserve"> J., Hill T., </w:t>
      </w:r>
      <w:proofErr w:type="spellStart"/>
      <w:r w:rsidR="00854CBD" w:rsidRPr="00BF1FD0">
        <w:rPr>
          <w:sz w:val="24"/>
          <w:lang w:val="en-US"/>
        </w:rPr>
        <w:t>Kutschke</w:t>
      </w:r>
      <w:proofErr w:type="spellEnd"/>
      <w:r w:rsidR="00854CBD" w:rsidRPr="00BF1FD0">
        <w:rPr>
          <w:sz w:val="24"/>
          <w:lang w:val="en-US"/>
        </w:rPr>
        <w:t xml:space="preserve"> R. et al. CLEO Collaboration. Measurements of the meson- </w:t>
      </w:r>
      <w:proofErr w:type="gramStart"/>
      <w:r w:rsidR="00854CBD" w:rsidRPr="00BF1FD0">
        <w:rPr>
          <w:sz w:val="24"/>
          <w:lang w:val="en-US"/>
        </w:rPr>
        <w:t>photon transition form factors</w:t>
      </w:r>
      <w:proofErr w:type="gramEnd"/>
      <w:r w:rsidR="00854CBD" w:rsidRPr="00BF1FD0">
        <w:rPr>
          <w:sz w:val="24"/>
          <w:lang w:val="en-US"/>
        </w:rPr>
        <w:t xml:space="preserve"> of light </w:t>
      </w:r>
      <w:proofErr w:type="spellStart"/>
      <w:r w:rsidR="00854CBD" w:rsidRPr="00BF1FD0">
        <w:rPr>
          <w:sz w:val="24"/>
          <w:lang w:val="en-US"/>
        </w:rPr>
        <w:t>pseudoscalar</w:t>
      </w:r>
      <w:proofErr w:type="spellEnd"/>
      <w:r w:rsidR="00854CBD" w:rsidRPr="00BF1FD0">
        <w:rPr>
          <w:sz w:val="24"/>
          <w:lang w:val="en-US"/>
        </w:rPr>
        <w:t xml:space="preserve"> mesons at large momentum transfer</w:t>
      </w:r>
      <w:r w:rsidR="00BF4D8A">
        <w:rPr>
          <w:sz w:val="24"/>
          <w:lang w:val="en-US"/>
        </w:rPr>
        <w:t xml:space="preserve">. </w:t>
      </w:r>
      <w:r w:rsidR="00854CBD" w:rsidRPr="00BF1FD0">
        <w:rPr>
          <w:sz w:val="24"/>
          <w:lang w:val="en-US"/>
        </w:rPr>
        <w:t xml:space="preserve"> </w:t>
      </w:r>
      <w:r w:rsidR="00854CBD" w:rsidRPr="00BF1FD0">
        <w:rPr>
          <w:bCs/>
          <w:sz w:val="24"/>
          <w:lang w:val="en-US"/>
        </w:rPr>
        <w:t>Phys. Rev. D</w:t>
      </w:r>
      <w:r w:rsidR="00854CBD" w:rsidRPr="00BF1FD0">
        <w:rPr>
          <w:sz w:val="24"/>
          <w:lang w:val="en-US"/>
        </w:rPr>
        <w:t>, 1998, v. 57, No 1, p. 33-54.</w:t>
      </w:r>
    </w:p>
    <w:p w:rsidR="0059373A" w:rsidRPr="00BF1FD0" w:rsidRDefault="0059373A" w:rsidP="00BF1FD0">
      <w:pPr>
        <w:jc w:val="both"/>
        <w:rPr>
          <w:sz w:val="24"/>
          <w:lang w:val="en-US"/>
        </w:rPr>
      </w:pPr>
    </w:p>
    <w:p w:rsidR="005A41AB" w:rsidRPr="007B70B5" w:rsidRDefault="005A41AB" w:rsidP="005A41AB">
      <w:pPr>
        <w:ind w:left="142"/>
        <w:jc w:val="center"/>
        <w:rPr>
          <w:b/>
          <w:lang w:val="en-US"/>
        </w:rPr>
      </w:pPr>
      <w:r w:rsidRPr="007B70B5">
        <w:rPr>
          <w:b/>
          <w:szCs w:val="28"/>
          <w:lang w:val="en-US"/>
        </w:rPr>
        <w:t xml:space="preserve">Investigation of </w:t>
      </w:r>
      <w:proofErr w:type="gramStart"/>
      <w:r w:rsidRPr="007B70B5">
        <w:rPr>
          <w:b/>
          <w:szCs w:val="28"/>
          <w:lang w:val="en-US"/>
        </w:rPr>
        <w:t xml:space="preserve">the </w:t>
      </w:r>
      <w:proofErr w:type="gramEnd"/>
      <m:oMath>
        <m:r>
          <m:rPr>
            <m:sty m:val="bi"/>
          </m:rPr>
          <w:rPr>
            <w:rFonts w:ascii="Cambria Math" w:hAnsi="Cambria Math"/>
          </w:rPr>
          <m:t>γ</m:t>
        </m:r>
        <m:r>
          <m:rPr>
            <m:sty m:val="bi"/>
          </m:rPr>
          <w:rPr>
            <w:rFonts w:ascii="Cambria Math" w:hAnsi="Cambria Math"/>
            <w:lang w:val="en-US"/>
          </w:rPr>
          <m:t>*</m:t>
        </m:r>
        <m:r>
          <m:rPr>
            <m:sty m:val="bi"/>
          </m:rPr>
          <w:rPr>
            <w:rFonts w:ascii="Cambria Math" w:hAnsi="Cambria Math"/>
          </w:rPr>
          <m:t>γ</m:t>
        </m:r>
        <m:r>
          <m:rPr>
            <m:sty m:val="bi"/>
          </m:rPr>
          <w:rPr>
            <w:rFonts w:ascii="Cambria Math" w:hAnsi="Cambria Math"/>
            <w:lang w:val="en-US"/>
          </w:rPr>
          <m:t>*→</m:t>
        </m:r>
        <m:r>
          <m:rPr>
            <m:sty m:val="bi"/>
          </m:rPr>
          <w:rPr>
            <w:rFonts w:ascii="Cambria Math" w:hAnsi="Cambria Math"/>
          </w:rPr>
          <m:t>η</m:t>
        </m:r>
      </m:oMath>
      <w:r w:rsidRPr="007B70B5">
        <w:rPr>
          <w:b/>
          <w:lang w:val="en-US"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γ</m:t>
        </m:r>
        <m:r>
          <m:rPr>
            <m:sty m:val="bi"/>
          </m:rPr>
          <w:rPr>
            <w:rFonts w:ascii="Cambria Math" w:hAnsi="Cambria Math"/>
            <w:lang w:val="en-US"/>
          </w:rPr>
          <m:t>*</m:t>
        </m:r>
        <m:r>
          <m:rPr>
            <m:sty m:val="bi"/>
          </m:rPr>
          <w:rPr>
            <w:rFonts w:ascii="Cambria Math" w:hAnsi="Cambria Math"/>
          </w:rPr>
          <m:t>γ</m:t>
        </m:r>
        <m:r>
          <m:rPr>
            <m:sty m:val="bi"/>
          </m:rPr>
          <w:rPr>
            <w:rFonts w:ascii="Cambria Math" w:hAnsi="Cambria Math"/>
            <w:lang w:val="en-US"/>
          </w:rPr>
          <m:t>*→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η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'</m:t>
            </m:r>
          </m:sup>
        </m:sSup>
      </m:oMath>
      <w:r w:rsidRPr="007B70B5">
        <w:rPr>
          <w:b/>
          <w:lang w:val="en-US"/>
        </w:rPr>
        <w:t xml:space="preserve"> transitions in the ordinary </w:t>
      </w:r>
      <m:oMath>
        <m:r>
          <m:rPr>
            <m:sty m:val="bi"/>
          </m:rPr>
          <w:rPr>
            <w:rFonts w:ascii="Cambria Math" w:hAnsi="Cambria Math"/>
          </w:rPr>
          <m:t>η</m:t>
        </m:r>
        <m:r>
          <m:rPr>
            <m:sty m:val="bi"/>
          </m:rP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η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'</m:t>
            </m:r>
          </m:sup>
        </m:sSup>
      </m:oMath>
      <w:r w:rsidRPr="007B70B5">
        <w:rPr>
          <w:b/>
          <w:lang w:val="en-US"/>
        </w:rPr>
        <w:t xml:space="preserve">  mixing scheme</w:t>
      </w:r>
    </w:p>
    <w:p w:rsidR="005A41AB" w:rsidRPr="007B70B5" w:rsidRDefault="005A41AB" w:rsidP="005A41AB">
      <w:pPr>
        <w:ind w:left="142"/>
        <w:jc w:val="center"/>
        <w:rPr>
          <w:lang w:val="en-US"/>
        </w:rPr>
      </w:pPr>
    </w:p>
    <w:p w:rsidR="005A41AB" w:rsidRPr="007B70B5" w:rsidRDefault="005A41AB" w:rsidP="005A41AB">
      <w:pPr>
        <w:ind w:left="142"/>
        <w:jc w:val="center"/>
        <w:rPr>
          <w:lang w:val="en-US"/>
        </w:rPr>
      </w:pPr>
      <w:proofErr w:type="spellStart"/>
      <w:r w:rsidRPr="007B70B5">
        <w:rPr>
          <w:lang w:val="en-US"/>
        </w:rPr>
        <w:t>Y.V.Mamedova</w:t>
      </w:r>
      <w:proofErr w:type="spellEnd"/>
    </w:p>
    <w:p w:rsidR="005A41AB" w:rsidRPr="007B70B5" w:rsidRDefault="005A41AB" w:rsidP="005A41AB">
      <w:pPr>
        <w:ind w:left="142"/>
        <w:jc w:val="center"/>
        <w:rPr>
          <w:sz w:val="24"/>
          <w:lang w:val="en-US"/>
        </w:rPr>
      </w:pPr>
      <w:r w:rsidRPr="007B70B5">
        <w:rPr>
          <w:sz w:val="24"/>
          <w:lang w:val="en-US"/>
        </w:rPr>
        <w:t>Baku State University, Institute of Applied Mathematics</w:t>
      </w:r>
    </w:p>
    <w:p w:rsidR="005A41AB" w:rsidRPr="007B70B5" w:rsidRDefault="005A41AB" w:rsidP="005A41AB">
      <w:pPr>
        <w:ind w:left="142"/>
        <w:jc w:val="center"/>
        <w:rPr>
          <w:sz w:val="24"/>
          <w:lang w:val="en-US"/>
        </w:rPr>
      </w:pPr>
      <w:hyperlink r:id="rId281" w:history="1">
        <w:r w:rsidRPr="007B70B5">
          <w:rPr>
            <w:rStyle w:val="af0"/>
            <w:sz w:val="24"/>
            <w:lang w:val="en-US"/>
          </w:rPr>
          <w:t>mamedova_yegana@yahoo.com</w:t>
        </w:r>
      </w:hyperlink>
    </w:p>
    <w:p w:rsidR="005A41AB" w:rsidRPr="007B70B5" w:rsidRDefault="005A41AB" w:rsidP="005A41AB">
      <w:pPr>
        <w:ind w:left="142"/>
        <w:jc w:val="center"/>
        <w:rPr>
          <w:sz w:val="24"/>
          <w:lang w:val="en-US"/>
        </w:rPr>
      </w:pPr>
    </w:p>
    <w:p w:rsidR="005A41AB" w:rsidRPr="007B70B5" w:rsidRDefault="005A41AB" w:rsidP="005A41AB">
      <w:pPr>
        <w:ind w:left="142" w:right="140"/>
        <w:jc w:val="both"/>
        <w:rPr>
          <w:sz w:val="24"/>
          <w:lang w:val="en-US"/>
        </w:rPr>
      </w:pPr>
      <w:r w:rsidRPr="007B70B5">
        <w:rPr>
          <w:b/>
          <w:sz w:val="24"/>
          <w:lang w:val="en-US"/>
        </w:rPr>
        <w:t>Abstract.</w:t>
      </w:r>
      <w:r w:rsidRPr="007B70B5">
        <w:rPr>
          <w:sz w:val="24"/>
          <w:lang w:val="en-US"/>
        </w:rPr>
        <w:t xml:space="preserve"> The light </w:t>
      </w:r>
      <w:proofErr w:type="spellStart"/>
      <w:r w:rsidRPr="007B70B5">
        <w:rPr>
          <w:sz w:val="24"/>
          <w:lang w:val="en-US"/>
        </w:rPr>
        <w:t>pseudoscalar</w:t>
      </w:r>
      <w:proofErr w:type="spellEnd"/>
      <w:r w:rsidRPr="007B70B5">
        <w:rPr>
          <w:sz w:val="24"/>
          <w:lang w:val="en-US"/>
        </w:rPr>
        <w:t xml:space="preserve"> </w:t>
      </w:r>
      <m:oMath>
        <m:r>
          <w:rPr>
            <w:rFonts w:ascii="Cambria Math" w:hAnsi="Cambria Math"/>
            <w:sz w:val="24"/>
          </w:rPr>
          <m:t>η</m:t>
        </m:r>
        <m:r>
          <w:rPr>
            <w:rFonts w:ascii="Cambria Math" w:hAnsi="Cambria Math"/>
            <w:sz w:val="24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 xml:space="preserve">and </m:t>
            </m:r>
            <m:r>
              <w:rPr>
                <w:rFonts w:ascii="Cambria Math" w:hAnsi="Cambria Math"/>
                <w:sz w:val="24"/>
                <w:lang w:val="en-US"/>
              </w:rPr>
              <m:t xml:space="preserve"> </m:t>
            </m:r>
            <m:r>
              <w:rPr>
                <w:rFonts w:ascii="Cambria Math" w:hAnsi="Cambria Math"/>
                <w:sz w:val="24"/>
              </w:rPr>
              <m:t>η</m:t>
            </m:r>
          </m:e>
          <m:sup>
            <m:r>
              <w:rPr>
                <w:rFonts w:ascii="Cambria Math" w:hAnsi="Cambria Math"/>
                <w:sz w:val="24"/>
                <w:lang w:val="en-US"/>
              </w:rPr>
              <m:t>'</m:t>
            </m:r>
          </m:sup>
        </m:sSup>
      </m:oMath>
      <w:r w:rsidRPr="007B70B5">
        <w:rPr>
          <w:sz w:val="24"/>
          <w:lang w:val="en-US"/>
        </w:rPr>
        <w:t xml:space="preserve"> mesons electromagnetic </w:t>
      </w:r>
      <w:proofErr w:type="gramStart"/>
      <w:r w:rsidRPr="007B70B5">
        <w:rPr>
          <w:sz w:val="24"/>
          <w:lang w:val="en-US"/>
        </w:rPr>
        <w:t xml:space="preserve">transition </w:t>
      </w:r>
      <w:proofErr w:type="gramEnd"/>
      <m:oMath>
        <m:r>
          <w:rPr>
            <w:rFonts w:ascii="Cambria Math" w:hAnsi="Cambria Math"/>
            <w:sz w:val="24"/>
          </w:rPr>
          <m:t>γ</m:t>
        </m:r>
        <m:r>
          <w:rPr>
            <w:rFonts w:ascii="Cambria Math" w:hAnsi="Cambria Math"/>
            <w:sz w:val="24"/>
            <w:lang w:val="en-US"/>
          </w:rPr>
          <m:t>*</m:t>
        </m:r>
        <m:r>
          <w:rPr>
            <w:rFonts w:ascii="Cambria Math" w:hAnsi="Cambria Math"/>
            <w:sz w:val="24"/>
          </w:rPr>
          <m:t>γ</m:t>
        </m:r>
        <m:r>
          <w:rPr>
            <w:rFonts w:ascii="Cambria Math" w:hAnsi="Cambria Math"/>
            <w:sz w:val="24"/>
            <w:lang w:val="en-US"/>
          </w:rPr>
          <m:t>*→</m:t>
        </m:r>
        <m:r>
          <w:rPr>
            <w:rFonts w:ascii="Cambria Math" w:hAnsi="Cambria Math"/>
            <w:sz w:val="24"/>
          </w:rPr>
          <m:t>η</m:t>
        </m:r>
      </m:oMath>
      <w:r w:rsidRPr="007B70B5">
        <w:rPr>
          <w:sz w:val="24"/>
          <w:lang w:val="en-US"/>
        </w:rPr>
        <w:t xml:space="preserve">, </w:t>
      </w:r>
      <m:oMath>
        <m:r>
          <w:rPr>
            <w:rFonts w:ascii="Cambria Math" w:hAnsi="Cambria Math"/>
            <w:sz w:val="24"/>
          </w:rPr>
          <m:t>γ</m:t>
        </m:r>
        <m:r>
          <w:rPr>
            <w:rFonts w:ascii="Cambria Math" w:hAnsi="Cambria Math"/>
            <w:sz w:val="24"/>
            <w:lang w:val="en-US"/>
          </w:rPr>
          <m:t>*</m:t>
        </m:r>
        <m:r>
          <w:rPr>
            <w:rFonts w:ascii="Cambria Math" w:hAnsi="Cambria Math"/>
            <w:sz w:val="24"/>
          </w:rPr>
          <m:t>γ</m:t>
        </m:r>
        <m:r>
          <w:rPr>
            <w:rFonts w:ascii="Cambria Math" w:hAnsi="Cambria Math"/>
            <w:sz w:val="24"/>
            <w:lang w:val="en-US"/>
          </w:rPr>
          <m:t>*→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η</m:t>
            </m:r>
          </m:e>
          <m:sup>
            <m:r>
              <w:rPr>
                <w:rFonts w:ascii="Cambria Math" w:hAnsi="Cambria Math"/>
                <w:sz w:val="24"/>
                <w:lang w:val="en-US"/>
              </w:rPr>
              <m:t>'</m:t>
            </m:r>
          </m:sup>
        </m:sSup>
      </m:oMath>
      <w:r w:rsidRPr="007B70B5">
        <w:rPr>
          <w:sz w:val="24"/>
          <w:lang w:val="en-US"/>
        </w:rPr>
        <w:t xml:space="preserve">  form factors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γ</m:t>
                </m:r>
              </m:e>
              <m:sup>
                <m:r>
                  <w:rPr>
                    <w:rFonts w:ascii="Cambria Math" w:hAnsi="Cambria Math"/>
                    <w:sz w:val="24"/>
                    <w:lang w:val="en-US"/>
                  </w:rPr>
                  <m:t>*</m:t>
                </m:r>
              </m:sup>
            </m:sSup>
          </m:sub>
        </m:sSub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val="en-US"/>
                  </w:rPr>
                  <m:t>,</m:t>
                </m:r>
                <m:r>
                  <w:rPr>
                    <w:rFonts w:ascii="Cambria Math" w:hAnsi="Cambria Math"/>
                    <w:sz w:val="24"/>
                  </w:rPr>
                  <m:t>ω</m:t>
                </m:r>
              </m:e>
            </m:d>
          </m:e>
          <m:sup>
            <m:r>
              <w:rPr>
                <w:rFonts w:ascii="Cambria Math" w:hAnsi="Cambria Math"/>
                <w:sz w:val="24"/>
                <w:lang w:val="en-US"/>
              </w:rPr>
              <m:t>'</m:t>
            </m:r>
          </m:sup>
        </m:sSup>
      </m:oMath>
      <w:r w:rsidRPr="007B70B5">
        <w:rPr>
          <w:sz w:val="24"/>
          <w:lang w:val="en-US"/>
        </w:rPr>
        <w:t xml:space="preserve">  are calculated, applying the perturbative QCD factorization formula and the frozen coupling constant approximation. In the calculations the mesons’ infrared </w:t>
      </w:r>
      <w:r w:rsidRPr="007B70B5">
        <w:rPr>
          <w:sz w:val="24"/>
          <w:lang w:val="en-US"/>
        </w:rPr>
        <w:lastRenderedPageBreak/>
        <w:t xml:space="preserve">renormalon corrected distribution amplitudes and the </w:t>
      </w:r>
      <m:oMath>
        <m:r>
          <w:rPr>
            <w:rFonts w:ascii="Cambria Math" w:hAnsi="Cambria Math"/>
            <w:sz w:val="24"/>
          </w:rPr>
          <m:t>S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3</m:t>
            </m:r>
          </m:e>
        </m:d>
      </m:oMath>
      <w:r w:rsidRPr="007B70B5">
        <w:rPr>
          <w:sz w:val="24"/>
          <w:lang w:val="en-US"/>
        </w:rPr>
        <w:t xml:space="preserve">  ordinary octet-singlet mixing scheme are used</w:t>
      </w:r>
    </w:p>
    <w:p w:rsidR="005A41AB" w:rsidRPr="007B70B5" w:rsidRDefault="005A41AB" w:rsidP="005A41AB">
      <w:pPr>
        <w:ind w:left="142" w:right="140"/>
        <w:jc w:val="both"/>
        <w:rPr>
          <w:sz w:val="24"/>
          <w:lang w:val="en-US"/>
        </w:rPr>
      </w:pPr>
    </w:p>
    <w:p w:rsidR="005A41AB" w:rsidRPr="007B70B5" w:rsidRDefault="005A41AB" w:rsidP="005A41AB">
      <w:pPr>
        <w:ind w:left="142" w:right="140"/>
        <w:jc w:val="both"/>
        <w:rPr>
          <w:sz w:val="24"/>
          <w:lang w:val="en-US"/>
        </w:rPr>
      </w:pPr>
      <w:r w:rsidRPr="007B70B5">
        <w:rPr>
          <w:b/>
          <w:sz w:val="24"/>
          <w:lang w:val="en-US"/>
        </w:rPr>
        <w:t>Keywords:</w:t>
      </w:r>
      <w:r w:rsidRPr="007B70B5">
        <w:rPr>
          <w:sz w:val="24"/>
          <w:lang w:val="en-US"/>
        </w:rPr>
        <w:t xml:space="preserve"> transition form factor, infrared </w:t>
      </w:r>
      <w:proofErr w:type="spellStart"/>
      <w:r w:rsidRPr="007B70B5">
        <w:rPr>
          <w:sz w:val="24"/>
          <w:lang w:val="en-US"/>
        </w:rPr>
        <w:t>renormalons</w:t>
      </w:r>
      <w:proofErr w:type="spellEnd"/>
      <w:r w:rsidRPr="007B70B5">
        <w:rPr>
          <w:sz w:val="24"/>
          <w:lang w:val="en-US"/>
        </w:rPr>
        <w:t xml:space="preserve">, power correction, light </w:t>
      </w:r>
      <w:proofErr w:type="spellStart"/>
      <w:r w:rsidRPr="007B70B5">
        <w:rPr>
          <w:sz w:val="24"/>
          <w:lang w:val="en-US"/>
        </w:rPr>
        <w:t>pseudoscalar</w:t>
      </w:r>
      <w:proofErr w:type="spellEnd"/>
      <w:r w:rsidRPr="007B70B5">
        <w:rPr>
          <w:sz w:val="24"/>
          <w:lang w:val="en-US"/>
        </w:rPr>
        <w:t xml:space="preserve"> mesons.</w:t>
      </w:r>
    </w:p>
    <w:p w:rsidR="00A842B5" w:rsidRDefault="00A842B5" w:rsidP="00A842B5">
      <w:pPr>
        <w:spacing w:line="360" w:lineRule="auto"/>
        <w:jc w:val="both"/>
        <w:rPr>
          <w:lang w:val="en-US"/>
        </w:rPr>
      </w:pPr>
    </w:p>
    <w:p w:rsidR="00A842B5" w:rsidRDefault="00A842B5" w:rsidP="00A842B5">
      <w:pPr>
        <w:spacing w:line="360" w:lineRule="auto"/>
        <w:jc w:val="both"/>
        <w:rPr>
          <w:lang w:val="en-US"/>
        </w:rPr>
      </w:pPr>
    </w:p>
    <w:p w:rsidR="00A842B5" w:rsidRDefault="00A842B5" w:rsidP="002A38FD">
      <w:pPr>
        <w:spacing w:line="360" w:lineRule="auto"/>
        <w:jc w:val="both"/>
        <w:rPr>
          <w:lang w:val="en-US"/>
        </w:rPr>
      </w:pPr>
    </w:p>
    <w:p w:rsidR="004C33A3" w:rsidRDefault="004C33A3" w:rsidP="004C33A3">
      <w:pPr>
        <w:spacing w:line="360" w:lineRule="auto"/>
        <w:jc w:val="both"/>
        <w:rPr>
          <w:lang w:val="en-US"/>
        </w:rPr>
      </w:pPr>
    </w:p>
    <w:sectPr w:rsidR="004C33A3" w:rsidSect="00EE0EA6">
      <w:pgSz w:w="11906" w:h="16838"/>
      <w:pgMar w:top="1134" w:right="1134" w:bottom="141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9D"/>
    <w:rsid w:val="00006B4C"/>
    <w:rsid w:val="0006587B"/>
    <w:rsid w:val="000871AF"/>
    <w:rsid w:val="00087668"/>
    <w:rsid w:val="000D04B5"/>
    <w:rsid w:val="000E220E"/>
    <w:rsid w:val="000E2556"/>
    <w:rsid w:val="000E6E2B"/>
    <w:rsid w:val="001237DA"/>
    <w:rsid w:val="00157E17"/>
    <w:rsid w:val="00190DB5"/>
    <w:rsid w:val="001D070F"/>
    <w:rsid w:val="001F609D"/>
    <w:rsid w:val="002A1B61"/>
    <w:rsid w:val="002A38FD"/>
    <w:rsid w:val="00305CEF"/>
    <w:rsid w:val="003163E8"/>
    <w:rsid w:val="0034105F"/>
    <w:rsid w:val="00367DB1"/>
    <w:rsid w:val="003E53AF"/>
    <w:rsid w:val="003F0B6B"/>
    <w:rsid w:val="00403C4F"/>
    <w:rsid w:val="0044478B"/>
    <w:rsid w:val="004C33A3"/>
    <w:rsid w:val="004C4AA8"/>
    <w:rsid w:val="00504D13"/>
    <w:rsid w:val="005143E5"/>
    <w:rsid w:val="00534314"/>
    <w:rsid w:val="00557494"/>
    <w:rsid w:val="00591F41"/>
    <w:rsid w:val="0059373A"/>
    <w:rsid w:val="005A41AB"/>
    <w:rsid w:val="005A7ACC"/>
    <w:rsid w:val="005E0304"/>
    <w:rsid w:val="005F55ED"/>
    <w:rsid w:val="006A5E2E"/>
    <w:rsid w:val="00713B87"/>
    <w:rsid w:val="00750581"/>
    <w:rsid w:val="007B70B5"/>
    <w:rsid w:val="007C7132"/>
    <w:rsid w:val="007D55E5"/>
    <w:rsid w:val="00854CBD"/>
    <w:rsid w:val="008F73D8"/>
    <w:rsid w:val="009327B4"/>
    <w:rsid w:val="009B2A74"/>
    <w:rsid w:val="009D6E8E"/>
    <w:rsid w:val="009E555D"/>
    <w:rsid w:val="00A71B33"/>
    <w:rsid w:val="00A842B5"/>
    <w:rsid w:val="00BC7276"/>
    <w:rsid w:val="00BE4B4A"/>
    <w:rsid w:val="00BF1FD0"/>
    <w:rsid w:val="00BF4D8A"/>
    <w:rsid w:val="00BF77A0"/>
    <w:rsid w:val="00C11388"/>
    <w:rsid w:val="00C63A1B"/>
    <w:rsid w:val="00CB1161"/>
    <w:rsid w:val="00CC21F3"/>
    <w:rsid w:val="00CD3FF0"/>
    <w:rsid w:val="00CD5A0C"/>
    <w:rsid w:val="00D121BF"/>
    <w:rsid w:val="00D26275"/>
    <w:rsid w:val="00DB5ABA"/>
    <w:rsid w:val="00DD52A1"/>
    <w:rsid w:val="00E12391"/>
    <w:rsid w:val="00E25328"/>
    <w:rsid w:val="00E83F97"/>
    <w:rsid w:val="00ED7A55"/>
    <w:rsid w:val="00EE0EA6"/>
    <w:rsid w:val="00F45624"/>
    <w:rsid w:val="00F775BF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445AA-00B2-436E-8AF9-7EFCFC79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7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7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7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7B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7B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7B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7B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7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27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27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27B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27B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327B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327B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327B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327B4"/>
    <w:rPr>
      <w:rFonts w:eastAsiaTheme="majorEastAsia" w:cstheme="majorBidi"/>
      <w:color w:val="272727" w:themeColor="text1" w:themeTint="D8"/>
      <w:sz w:val="28"/>
    </w:rPr>
  </w:style>
  <w:style w:type="character" w:customStyle="1" w:styleId="a3">
    <w:name w:val="Название Знак"/>
    <w:basedOn w:val="a0"/>
    <w:link w:val="a4"/>
    <w:uiPriority w:val="10"/>
    <w:rsid w:val="00932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rsid w:val="009327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Подзаголовок Знак"/>
    <w:basedOn w:val="a0"/>
    <w:link w:val="a6"/>
    <w:uiPriority w:val="11"/>
    <w:rsid w:val="00932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rsid w:val="009327B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eastAsia="en-US"/>
    </w:rPr>
  </w:style>
  <w:style w:type="character" w:customStyle="1" w:styleId="21">
    <w:name w:val="Цитата 2 Знак"/>
    <w:basedOn w:val="a0"/>
    <w:link w:val="22"/>
    <w:uiPriority w:val="29"/>
    <w:rsid w:val="009327B4"/>
    <w:rPr>
      <w:rFonts w:ascii="Times New Roman" w:hAnsi="Times New Roman"/>
      <w:i/>
      <w:iCs/>
      <w:color w:val="404040" w:themeColor="text1" w:themeTint="BF"/>
      <w:sz w:val="28"/>
    </w:rPr>
  </w:style>
  <w:style w:type="paragraph" w:styleId="22">
    <w:name w:val="Quote"/>
    <w:basedOn w:val="a"/>
    <w:next w:val="a"/>
    <w:link w:val="21"/>
    <w:uiPriority w:val="29"/>
    <w:qFormat/>
    <w:rsid w:val="009327B4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a7">
    <w:name w:val="Выделенная цитата Знак"/>
    <w:basedOn w:val="a0"/>
    <w:link w:val="a8"/>
    <w:uiPriority w:val="30"/>
    <w:rsid w:val="009327B4"/>
    <w:rPr>
      <w:rFonts w:ascii="Times New Roman" w:hAnsi="Times New Roman"/>
      <w:i/>
      <w:iCs/>
      <w:color w:val="2E74B5" w:themeColor="accent1" w:themeShade="BF"/>
      <w:sz w:val="28"/>
    </w:rPr>
  </w:style>
  <w:style w:type="paragraph" w:styleId="a8">
    <w:name w:val="Intense Quote"/>
    <w:basedOn w:val="a"/>
    <w:next w:val="a"/>
    <w:link w:val="a7"/>
    <w:uiPriority w:val="30"/>
    <w:qFormat/>
    <w:rsid w:val="009327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Cs w:val="22"/>
      <w:lang w:eastAsia="en-US"/>
    </w:rPr>
  </w:style>
  <w:style w:type="character" w:customStyle="1" w:styleId="a9">
    <w:name w:val="Верхний колонтитул Знак"/>
    <w:basedOn w:val="a0"/>
    <w:link w:val="aa"/>
    <w:semiHidden/>
    <w:rsid w:val="009327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9"/>
    <w:semiHidden/>
    <w:rsid w:val="009327B4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c"/>
    <w:semiHidden/>
    <w:rsid w:val="009327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b"/>
    <w:semiHidden/>
    <w:rsid w:val="009327B4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e"/>
    <w:semiHidden/>
    <w:rsid w:val="009327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d"/>
    <w:semiHidden/>
    <w:rsid w:val="009327B4"/>
    <w:pPr>
      <w:spacing w:line="360" w:lineRule="auto"/>
      <w:jc w:val="both"/>
    </w:pPr>
  </w:style>
  <w:style w:type="character" w:styleId="af">
    <w:name w:val="Emphasis"/>
    <w:basedOn w:val="a0"/>
    <w:uiPriority w:val="20"/>
    <w:qFormat/>
    <w:rsid w:val="001237DA"/>
    <w:rPr>
      <w:i/>
      <w:iCs/>
    </w:rPr>
  </w:style>
  <w:style w:type="character" w:styleId="af0">
    <w:name w:val="Hyperlink"/>
    <w:basedOn w:val="a0"/>
    <w:uiPriority w:val="99"/>
    <w:unhideWhenUsed/>
    <w:rsid w:val="000D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191" Type="http://schemas.openxmlformats.org/officeDocument/2006/relationships/image" Target="media/image91.wmf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8.wmf"/><Relationship Id="rId247" Type="http://schemas.openxmlformats.org/officeDocument/2006/relationships/image" Target="media/image118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3.wmf"/><Relationship Id="rId237" Type="http://schemas.openxmlformats.org/officeDocument/2006/relationships/image" Target="media/image113.wmf"/><Relationship Id="rId258" Type="http://schemas.openxmlformats.org/officeDocument/2006/relationships/oleObject" Target="embeddings/oleObject131.bin"/><Relationship Id="rId279" Type="http://schemas.openxmlformats.org/officeDocument/2006/relationships/image" Target="media/image134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5.bin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9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1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4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2.wmf"/><Relationship Id="rId193" Type="http://schemas.openxmlformats.org/officeDocument/2006/relationships/image" Target="media/image92.wmf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9.wmf"/><Relationship Id="rId249" Type="http://schemas.openxmlformats.org/officeDocument/2006/relationships/image" Target="media/image119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2.bin"/><Relationship Id="rId265" Type="http://schemas.openxmlformats.org/officeDocument/2006/relationships/image" Target="media/image127.wmf"/><Relationship Id="rId281" Type="http://schemas.openxmlformats.org/officeDocument/2006/relationships/hyperlink" Target="mailto:mamedova_yegana@yahoo.com" TargetMode="External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5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4.wmf"/><Relationship Id="rId234" Type="http://schemas.openxmlformats.org/officeDocument/2006/relationships/oleObject" Target="embeddings/oleObject119.bin"/><Relationship Id="rId239" Type="http://schemas.openxmlformats.org/officeDocument/2006/relationships/image" Target="media/image114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27.bin"/><Relationship Id="rId255" Type="http://schemas.openxmlformats.org/officeDocument/2006/relationships/image" Target="media/image122.wmf"/><Relationship Id="rId271" Type="http://schemas.openxmlformats.org/officeDocument/2006/relationships/image" Target="media/image130.wmf"/><Relationship Id="rId276" Type="http://schemas.openxmlformats.org/officeDocument/2006/relationships/oleObject" Target="embeddings/oleObject140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6.bin"/><Relationship Id="rId19" Type="http://schemas.openxmlformats.org/officeDocument/2006/relationships/image" Target="media/image8.wmf"/><Relationship Id="rId224" Type="http://schemas.openxmlformats.org/officeDocument/2006/relationships/image" Target="media/image107.wmf"/><Relationship Id="rId240" Type="http://schemas.openxmlformats.org/officeDocument/2006/relationships/oleObject" Target="embeddings/oleObject122.bin"/><Relationship Id="rId245" Type="http://schemas.openxmlformats.org/officeDocument/2006/relationships/image" Target="media/image117.wmf"/><Relationship Id="rId261" Type="http://schemas.openxmlformats.org/officeDocument/2006/relationships/image" Target="media/image125.wmf"/><Relationship Id="rId266" Type="http://schemas.openxmlformats.org/officeDocument/2006/relationships/oleObject" Target="embeddings/oleObject135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282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189" Type="http://schemas.openxmlformats.org/officeDocument/2006/relationships/image" Target="media/image90.wmf"/><Relationship Id="rId219" Type="http://schemas.openxmlformats.org/officeDocument/2006/relationships/oleObject" Target="embeddings/oleObject111.bin"/><Relationship Id="rId3" Type="http://schemas.openxmlformats.org/officeDocument/2006/relationships/webSettings" Target="webSetting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image" Target="media/image112.wmf"/><Relationship Id="rId251" Type="http://schemas.openxmlformats.org/officeDocument/2006/relationships/image" Target="media/image120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3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4.bin"/><Relationship Id="rId241" Type="http://schemas.openxmlformats.org/officeDocument/2006/relationships/image" Target="media/image115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3.bin"/><Relationship Id="rId283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hyperlink" Target="mailto:mamedova_yegana@yahoo.com" TargetMode="Externa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1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8.bin"/><Relationship Id="rId273" Type="http://schemas.openxmlformats.org/officeDocument/2006/relationships/image" Target="media/image13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6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8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9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image" Target="media/image89.wmf"/><Relationship Id="rId1" Type="http://schemas.openxmlformats.org/officeDocument/2006/relationships/styles" Target="styles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275" Type="http://schemas.openxmlformats.org/officeDocument/2006/relationships/image" Target="media/image132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2024-11-08T18:40:00Z</dcterms:created>
  <dcterms:modified xsi:type="dcterms:W3CDTF">2024-11-10T14:38:00Z</dcterms:modified>
</cp:coreProperties>
</file>